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0"/>
        <w:spacing w:line="440" w:lineRule="exact"/>
        <w:ind w:firstLine="0" w:firstLineChars="0"/>
        <w:jc w:val="center"/>
        <w:rPr>
          <w:rFonts w:hint="eastAsia" w:ascii="方正小标宋简体" w:hAnsi="方正小标宋简体" w:eastAsia="方正小标宋简体" w:cs="方正小标宋简体"/>
          <w:b w:val="0"/>
          <w:bCs w:val="0"/>
          <w:sz w:val="36"/>
          <w:szCs w:val="21"/>
        </w:rPr>
      </w:pPr>
      <w:bookmarkStart w:id="0" w:name="_Toc491691904"/>
      <w:bookmarkStart w:id="1" w:name="_Toc491691903"/>
      <w:r>
        <w:rPr>
          <w:rFonts w:hint="eastAsia" w:ascii="方正小标宋简体" w:hAnsi="方正小标宋简体" w:eastAsia="方正小标宋简体" w:cs="方正小标宋简体"/>
          <w:b w:val="0"/>
          <w:bCs w:val="0"/>
          <w:sz w:val="36"/>
          <w:szCs w:val="21"/>
        </w:rPr>
        <w:t>宜春市综合行政执法局（市城管局）</w:t>
      </w:r>
    </w:p>
    <w:p>
      <w:pPr>
        <w:pStyle w:val="30"/>
        <w:spacing w:line="440" w:lineRule="exact"/>
        <w:ind w:firstLine="0" w:firstLineChars="0"/>
        <w:jc w:val="center"/>
        <w:rPr>
          <w:rFonts w:hint="eastAsia" w:ascii="方正小标宋简体" w:hAnsi="方正小标宋简体" w:eastAsia="方正小标宋简体" w:cs="方正小标宋简体"/>
          <w:b w:val="0"/>
          <w:bCs w:val="0"/>
          <w:sz w:val="36"/>
          <w:szCs w:val="21"/>
        </w:rPr>
      </w:pPr>
      <w:r>
        <w:rPr>
          <w:rFonts w:hint="eastAsia" w:ascii="方正小标宋简体" w:hAnsi="方正小标宋简体" w:eastAsia="方正小标宋简体" w:cs="方正小标宋简体"/>
          <w:b w:val="0"/>
          <w:bCs w:val="0"/>
          <w:sz w:val="36"/>
          <w:szCs w:val="21"/>
        </w:rPr>
        <w:t>政务服务事项办事指南</w:t>
      </w:r>
      <w:bookmarkEnd w:id="0"/>
      <w:bookmarkEnd w:id="1"/>
    </w:p>
    <w:tbl>
      <w:tblPr>
        <w:tblStyle w:val="18"/>
        <w:tblW w:w="103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5" w:hRule="atLeast"/>
          <w:jc w:val="center"/>
        </w:trPr>
        <w:tc>
          <w:tcPr>
            <w:tcW w:w="10314" w:type="dxa"/>
          </w:tcPr>
          <w:p>
            <w:pPr>
              <w:keepNext w:val="0"/>
              <w:keepLines w:val="0"/>
              <w:pageBreakBefore w:val="0"/>
              <w:kinsoku/>
              <w:wordWrap/>
              <w:overflowPunct/>
              <w:topLinePunct w:val="0"/>
              <w:autoSpaceDE/>
              <w:autoSpaceDN/>
              <w:bidi w:val="0"/>
              <w:spacing w:line="400" w:lineRule="exact"/>
              <w:ind w:firstLine="640" w:firstLineChars="200"/>
              <w:jc w:val="center"/>
              <w:rPr>
                <w:rFonts w:hint="eastAsia" w:ascii="黑体" w:hAnsi="黑体" w:eastAsia="黑体"/>
                <w:sz w:val="32"/>
                <w:szCs w:val="32"/>
              </w:rPr>
            </w:pPr>
          </w:p>
          <w:p>
            <w:pPr>
              <w:keepNext w:val="0"/>
              <w:keepLines w:val="0"/>
              <w:pageBreakBefore w:val="0"/>
              <w:kinsoku/>
              <w:wordWrap/>
              <w:overflowPunct/>
              <w:topLinePunct w:val="0"/>
              <w:autoSpaceDE/>
              <w:autoSpaceDN/>
              <w:bidi w:val="0"/>
              <w:spacing w:line="4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占用、挖掘城市道路审批</w:t>
            </w:r>
          </w:p>
          <w:p>
            <w:pPr>
              <w:keepNext w:val="0"/>
              <w:keepLines w:val="0"/>
              <w:pageBreakBefore w:val="0"/>
              <w:kinsoku/>
              <w:wordWrap/>
              <w:overflowPunct/>
              <w:topLinePunct w:val="0"/>
              <w:autoSpaceDE/>
              <w:autoSpaceDN/>
              <w:bidi w:val="0"/>
              <w:spacing w:line="4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（办事指南）</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仿宋_GB2312" w:hAnsi="仿宋_GB2312" w:eastAsia="仿宋_GB2312" w:cs="仿宋_GB2312"/>
                <w:kern w:val="36"/>
                <w:sz w:val="24"/>
                <w:szCs w:val="24"/>
              </w:rPr>
            </w:pPr>
            <w:bookmarkStart w:id="2" w:name="_Hlk493060278"/>
            <w:r>
              <w:rPr>
                <w:rFonts w:hint="eastAsia" w:ascii="方正黑体_GBK" w:hAnsi="方正黑体_GBK" w:eastAsia="方正黑体_GBK" w:cs="方正黑体_GBK"/>
                <w:kern w:val="36"/>
                <w:sz w:val="24"/>
                <w:szCs w:val="24"/>
              </w:rPr>
              <w:t>一、事项名称</w:t>
            </w:r>
          </w:p>
          <w:bookmarkEnd w:id="2"/>
          <w:p>
            <w:pPr>
              <w:keepNext w:val="0"/>
              <w:keepLines w:val="0"/>
              <w:pageBreakBefore w:val="0"/>
              <w:kinsoku/>
              <w:wordWrap/>
              <w:overflowPunct/>
              <w:topLinePunct w:val="0"/>
              <w:autoSpaceDE/>
              <w:autoSpaceDN/>
              <w:bidi w:val="0"/>
              <w:spacing w:line="400" w:lineRule="exact"/>
              <w:ind w:firstLine="480" w:firstLineChars="200"/>
              <w:jc w:val="left"/>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事项名称：占用、挖掘城市道路审批</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二、事项编码</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事项编码：360117007001</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三、事项类型</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事项类型：行政许可</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四、办事对象</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办事对象：个人、法人、其它组织</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rPr>
              <w:t>五、行使层级</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仿宋_GB2312" w:hAnsi="仿宋_GB2312" w:eastAsia="仿宋_GB2312" w:cs="仿宋_GB2312"/>
                <w:kern w:val="36"/>
                <w:sz w:val="24"/>
                <w:szCs w:val="24"/>
              </w:rPr>
            </w:pPr>
            <w:r>
              <w:rPr>
                <w:rFonts w:hint="eastAsia" w:ascii="仿宋_GB2312" w:hAnsi="仿宋_GB2312" w:eastAsia="仿宋_GB2312" w:cs="仿宋_GB2312"/>
                <w:kern w:val="36"/>
                <w:sz w:val="24"/>
                <w:szCs w:val="24"/>
              </w:rPr>
              <w:t>行使层级：市级</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行使类型：本级保留</w:t>
            </w:r>
          </w:p>
          <w:p>
            <w:pPr>
              <w:keepNext w:val="0"/>
              <w:keepLines w:val="0"/>
              <w:pageBreakBefore w:val="0"/>
              <w:widowControl/>
              <w:numPr>
                <w:ilvl w:val="0"/>
                <w:numId w:val="0"/>
              </w:numPr>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rPr>
            </w:pPr>
            <w:r>
              <w:rPr>
                <w:rFonts w:hint="eastAsia" w:ascii="方正黑体_GBK" w:hAnsi="方正黑体_GBK" w:eastAsia="方正黑体_GBK" w:cs="方正黑体_GBK"/>
                <w:kern w:val="36"/>
                <w:sz w:val="24"/>
                <w:szCs w:val="24"/>
                <w:lang w:eastAsia="zh-CN"/>
              </w:rPr>
              <w:t>六、</w:t>
            </w:r>
            <w:r>
              <w:rPr>
                <w:rFonts w:hint="eastAsia" w:ascii="方正黑体_GBK" w:hAnsi="方正黑体_GBK" w:eastAsia="方正黑体_GBK" w:cs="方正黑体_GBK"/>
                <w:kern w:val="36"/>
                <w:sz w:val="24"/>
                <w:szCs w:val="24"/>
              </w:rPr>
              <w:t>权限划分</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仿宋_GB2312" w:hAnsi="仿宋_GB2312" w:eastAsia="仿宋_GB2312" w:cs="仿宋_GB2312"/>
                <w:kern w:val="36"/>
                <w:sz w:val="24"/>
                <w:szCs w:val="24"/>
              </w:rPr>
            </w:pPr>
            <w:r>
              <w:rPr>
                <w:rFonts w:hint="eastAsia" w:ascii="仿宋_GB2312" w:hAnsi="仿宋_GB2312" w:eastAsia="仿宋_GB2312" w:cs="仿宋_GB2312"/>
                <w:kern w:val="36"/>
                <w:sz w:val="24"/>
                <w:szCs w:val="24"/>
              </w:rPr>
              <w:t>本事项无权限划分</w:t>
            </w:r>
          </w:p>
          <w:p>
            <w:pPr>
              <w:keepNext w:val="0"/>
              <w:keepLines w:val="0"/>
              <w:pageBreakBefore w:val="0"/>
              <w:widowControl/>
              <w:numPr>
                <w:ilvl w:val="0"/>
                <w:numId w:val="0"/>
              </w:numPr>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七、行使内容</w:t>
            </w:r>
          </w:p>
          <w:p>
            <w:pPr>
              <w:keepNext w:val="0"/>
              <w:keepLines w:val="0"/>
              <w:pageBreakBefore w:val="0"/>
              <w:widowControl/>
              <w:kinsoku/>
              <w:wordWrap/>
              <w:overflowPunct/>
              <w:topLinePunct w:val="0"/>
              <w:autoSpaceDE/>
              <w:autoSpaceDN/>
              <w:bidi w:val="0"/>
              <w:spacing w:line="400" w:lineRule="exact"/>
              <w:ind w:firstLine="480" w:firstLineChars="200"/>
              <w:jc w:val="left"/>
              <w:textAlignment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市政设施建设类审批</w:t>
            </w:r>
          </w:p>
          <w:p>
            <w:pPr>
              <w:keepNext w:val="0"/>
              <w:keepLines w:val="0"/>
              <w:pageBreakBefore w:val="0"/>
              <w:widowControl/>
              <w:numPr>
                <w:ilvl w:val="0"/>
                <w:numId w:val="0"/>
              </w:numPr>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八、办件类型</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办件类型：承诺件</w:t>
            </w:r>
          </w:p>
          <w:p>
            <w:pPr>
              <w:keepNext w:val="0"/>
              <w:keepLines w:val="0"/>
              <w:pageBreakBefore w:val="0"/>
              <w:widowControl/>
              <w:numPr>
                <w:ilvl w:val="0"/>
                <w:numId w:val="0"/>
              </w:numPr>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九、设定依据</w:t>
            </w:r>
          </w:p>
          <w:p>
            <w:pPr>
              <w:pStyle w:val="14"/>
              <w:keepNext w:val="0"/>
              <w:keepLines w:val="0"/>
              <w:pageBreakBefore w:val="0"/>
              <w:kinsoku/>
              <w:wordWrap/>
              <w:overflowPunct/>
              <w:topLinePunct w:val="0"/>
              <w:autoSpaceDE/>
              <w:autoSpaceDN/>
              <w:bidi w:val="0"/>
              <w:spacing w:before="0" w:beforeAutospacing="0" w:after="0" w:afterAutospacing="0" w:line="400" w:lineRule="exact"/>
              <w:ind w:firstLine="480" w:firstLineChars="200"/>
              <w:jc w:val="both"/>
              <w:rPr>
                <w:rFonts w:hint="eastAsia" w:ascii="仿宋_GB2312" w:hAnsi="仿宋_GB2312" w:eastAsia="仿宋_GB2312" w:cs="仿宋_GB2312"/>
                <w:b w:val="0"/>
                <w:bCs/>
                <w:color w:val="000000"/>
                <w:kern w:val="2"/>
                <w:sz w:val="24"/>
                <w:szCs w:val="24"/>
                <w:u w:val="none"/>
                <w:lang w:val="en-US" w:eastAsia="zh-CN" w:bidi="ar-SA"/>
              </w:rPr>
            </w:pPr>
            <w:r>
              <w:rPr>
                <w:rFonts w:hint="eastAsia" w:ascii="仿宋_GB2312" w:hAnsi="仿宋_GB2312" w:eastAsia="仿宋_GB2312" w:cs="仿宋_GB2312"/>
                <w:kern w:val="36"/>
              </w:rPr>
              <w:t>1</w:t>
            </w:r>
            <w:r>
              <w:rPr>
                <w:rFonts w:hint="default" w:ascii="仿宋_GB2312" w:hAnsi="仿宋_GB2312" w:eastAsia="仿宋_GB2312" w:cs="仿宋_GB2312"/>
                <w:kern w:val="36"/>
                <w:lang w:val="en-US"/>
              </w:rPr>
              <w:t>.</w:t>
            </w:r>
            <w:r>
              <w:rPr>
                <w:rFonts w:hint="eastAsia" w:ascii="仿宋_GB2312" w:hAnsi="仿宋_GB2312" w:eastAsia="仿宋_GB2312" w:cs="仿宋_GB2312"/>
                <w:b w:val="0"/>
                <w:bCs/>
                <w:color w:val="000000"/>
                <w:kern w:val="2"/>
                <w:sz w:val="24"/>
                <w:szCs w:val="24"/>
                <w:u w:val="none"/>
                <w:lang w:val="en-US" w:eastAsia="zh-CN" w:bidi="ar-SA"/>
              </w:rPr>
              <w:t>《城市道路管理条例》（1996年6月4日国务院令第198号，2011年1月1日予以修改）</w:t>
            </w:r>
            <w:r>
              <w:rPr>
                <w:rFonts w:hint="eastAsia" w:ascii="仿宋_GB2312" w:hAnsi="仿宋_GB2312" w:eastAsia="仿宋_GB2312" w:cs="仿宋_GB2312"/>
                <w:b/>
                <w:color w:val="333333"/>
                <w:shd w:val="clear" w:color="auto" w:fill="FFFFFF"/>
              </w:rPr>
              <w:t>第十二条</w:t>
            </w:r>
            <w:r>
              <w:rPr>
                <w:rFonts w:hint="eastAsia" w:ascii="仿宋_GB2312" w:hAnsi="仿宋_GB2312" w:eastAsia="仿宋_GB2312" w:cs="仿宋_GB2312"/>
                <w:color w:val="333333"/>
                <w:shd w:val="clear" w:color="auto" w:fill="FFFFFF"/>
              </w:rPr>
              <w:t>　</w:t>
            </w:r>
            <w:r>
              <w:rPr>
                <w:rFonts w:hint="eastAsia" w:ascii="仿宋_GB2312" w:hAnsi="仿宋_GB2312" w:eastAsia="仿宋_GB2312" w:cs="仿宋_GB2312"/>
                <w:sz w:val="24"/>
                <w:szCs w:val="24"/>
                <w:shd w:val="clear" w:color="auto" w:fill="FFFFFF"/>
              </w:rPr>
              <w:t>城市供水、排水、燃气、热力、供电、通信、消防等依附于城市道路的各种管线、杆线等设施的建设计划，应当与城市道路发展规划和年度建设计划相协调，坚持先地下、后地上的施工原则，与城市道路同步建设。</w:t>
            </w:r>
            <w:r>
              <w:rPr>
                <w:rFonts w:hint="eastAsia" w:ascii="仿宋_GB2312" w:hAnsi="仿宋_GB2312" w:eastAsia="仿宋_GB2312" w:cs="仿宋_GB2312"/>
                <w:b/>
                <w:bCs/>
                <w:sz w:val="24"/>
                <w:szCs w:val="24"/>
                <w:shd w:val="clear" w:color="auto" w:fill="FFFFFF"/>
              </w:rPr>
              <w:t>第二十九条</w:t>
            </w:r>
            <w:r>
              <w:rPr>
                <w:rFonts w:hint="eastAsia" w:ascii="仿宋_GB2312" w:hAnsi="仿宋_GB2312" w:eastAsia="仿宋_GB2312" w:cs="仿宋_GB2312"/>
                <w:sz w:val="24"/>
                <w:szCs w:val="24"/>
                <w:shd w:val="clear" w:color="auto" w:fill="FFFFFF"/>
                <w:lang w:val="en-US" w:eastAsia="zh-CN"/>
              </w:rPr>
              <w:t xml:space="preserve"> </w:t>
            </w:r>
            <w:r>
              <w:rPr>
                <w:rFonts w:hint="eastAsia" w:ascii="仿宋_GB2312" w:hAnsi="仿宋_GB2312" w:eastAsia="仿宋_GB2312" w:cs="仿宋_GB2312"/>
                <w:sz w:val="24"/>
                <w:szCs w:val="24"/>
                <w:shd w:val="clear" w:color="auto" w:fill="FFFFFF"/>
              </w:rPr>
              <w:t>依附于城市道路建设各种管线、杆线等设施的，应当经市政工程行政主管部门批准，方可建设。</w:t>
            </w:r>
            <w:r>
              <w:rPr>
                <w:rFonts w:hint="eastAsia" w:ascii="仿宋_GB2312" w:hAnsi="仿宋_GB2312" w:eastAsia="仿宋_GB2312" w:cs="仿宋_GB2312"/>
                <w:b/>
                <w:bCs/>
                <w:sz w:val="24"/>
                <w:szCs w:val="24"/>
                <w:shd w:val="clear" w:color="auto" w:fill="FFFFFF"/>
              </w:rPr>
              <w:t>第三十条</w:t>
            </w:r>
            <w:r>
              <w:rPr>
                <w:rFonts w:hint="default" w:ascii="仿宋_GB2312" w:hAnsi="仿宋_GB2312" w:eastAsia="仿宋_GB2312" w:cs="仿宋_GB2312"/>
                <w:b/>
                <w:bCs/>
                <w:sz w:val="24"/>
                <w:szCs w:val="24"/>
                <w:shd w:val="clear" w:color="auto" w:fill="FFFFFF"/>
                <w:lang w:val="en-US"/>
              </w:rPr>
              <w:t xml:space="preserve">  </w:t>
            </w:r>
            <w:r>
              <w:rPr>
                <w:rFonts w:hint="eastAsia" w:ascii="仿宋_GB2312" w:hAnsi="仿宋_GB2312" w:eastAsia="仿宋_GB2312" w:cs="仿宋_GB2312"/>
                <w:sz w:val="24"/>
                <w:szCs w:val="24"/>
                <w:shd w:val="clear" w:color="auto" w:fill="FFFFFF"/>
              </w:rPr>
              <w:t>未经市政工程行政主管部门和公安交通管理部门批准，任何单位或者个人不得占用或者挖掘城市道路。</w:t>
            </w:r>
            <w:r>
              <w:rPr>
                <w:rFonts w:hint="eastAsia" w:ascii="仿宋_GB2312" w:hAnsi="仿宋_GB2312" w:eastAsia="仿宋_GB2312" w:cs="仿宋_GB2312"/>
                <w:b/>
                <w:bCs w:val="0"/>
                <w:color w:val="000000"/>
                <w:sz w:val="24"/>
                <w:szCs w:val="24"/>
                <w:u w:val="none"/>
                <w:lang w:eastAsia="zh-CN"/>
              </w:rPr>
              <w:t>第三十一条</w:t>
            </w:r>
            <w:r>
              <w:rPr>
                <w:rFonts w:hint="eastAsia" w:ascii="仿宋_GB2312" w:hAnsi="仿宋_GB2312" w:eastAsia="仿宋_GB2312" w:cs="仿宋_GB2312"/>
                <w:b w:val="0"/>
                <w:bCs/>
                <w:color w:val="000000"/>
                <w:sz w:val="24"/>
                <w:szCs w:val="24"/>
                <w:u w:val="none"/>
                <w:lang w:val="en-US" w:eastAsia="zh-CN"/>
              </w:rPr>
              <w:t xml:space="preserve"> </w:t>
            </w:r>
            <w:r>
              <w:rPr>
                <w:rFonts w:hint="eastAsia" w:ascii="仿宋_GB2312" w:hAnsi="仿宋_GB2312" w:eastAsia="仿宋_GB2312" w:cs="仿宋_GB2312"/>
                <w:b w:val="0"/>
                <w:bCs/>
                <w:color w:val="000000"/>
                <w:sz w:val="24"/>
                <w:szCs w:val="24"/>
                <w:u w:val="none"/>
              </w:rPr>
              <w:t>因特殊情况需要临时占用城市道路的，须经市政工程行政主管部门和公安交通管理部门批准，方可按照规定占用。经批准临时占用城市道路的，不得损坏城市道路；占用期满后，应当及时清理占用现场，恢复城市道路原状；损坏城市道路的，应当修复或者给予赔偿。</w:t>
            </w:r>
            <w:r>
              <w:rPr>
                <w:rFonts w:hint="eastAsia" w:ascii="仿宋_GB2312" w:hAnsi="仿宋_GB2312" w:eastAsia="仿宋_GB2312" w:cs="仿宋_GB2312"/>
                <w:b/>
                <w:bCs w:val="0"/>
                <w:color w:val="000000"/>
                <w:kern w:val="2"/>
                <w:sz w:val="24"/>
                <w:szCs w:val="24"/>
                <w:u w:val="none"/>
                <w:lang w:val="en-US" w:eastAsia="zh-CN" w:bidi="ar-SA"/>
              </w:rPr>
              <w:t xml:space="preserve">第三十三条 </w:t>
            </w:r>
            <w:r>
              <w:rPr>
                <w:rFonts w:hint="eastAsia" w:ascii="仿宋_GB2312" w:hAnsi="仿宋_GB2312" w:eastAsia="仿宋_GB2312" w:cs="仿宋_GB2312"/>
                <w:b w:val="0"/>
                <w:bCs/>
                <w:color w:val="000000"/>
                <w:kern w:val="2"/>
                <w:sz w:val="24"/>
                <w:szCs w:val="24"/>
                <w:u w:val="none"/>
                <w:lang w:val="en-US" w:eastAsia="zh-CN" w:bidi="ar-SA"/>
              </w:rPr>
              <w:t>因工程建设需要挖掘城市道路的，应当持城市规划部门批准签发的文件和有关设计文件，到市政工程行政主管部门和公安交通管理部门办理审批手续，方可按照规定挖掘。新建、扩建、改建的城市道路交付使用后5年内、大修的城市道路竣工后3年内不得挖掘；因特殊情况需要挖掘的，须经县级以上城市人民政府批准。</w:t>
            </w:r>
            <w:r>
              <w:rPr>
                <w:rFonts w:hint="default" w:ascii="仿宋_GB2312" w:hAnsi="仿宋_GB2312" w:eastAsia="仿宋_GB2312" w:cs="仿宋_GB2312"/>
                <w:b/>
                <w:bCs w:val="0"/>
                <w:color w:val="000000"/>
                <w:kern w:val="2"/>
                <w:sz w:val="24"/>
                <w:szCs w:val="24"/>
                <w:u w:val="none"/>
                <w:lang w:val="en-US" w:eastAsia="zh-CN" w:bidi="ar-SA"/>
              </w:rPr>
              <w:t>第</w:t>
            </w:r>
            <w:r>
              <w:rPr>
                <w:rFonts w:hint="eastAsia" w:ascii="仿宋_GB2312" w:hAnsi="仿宋_GB2312" w:eastAsia="仿宋_GB2312" w:cs="仿宋_GB2312"/>
                <w:b/>
                <w:bCs w:val="0"/>
                <w:color w:val="000000"/>
                <w:kern w:val="2"/>
                <w:sz w:val="24"/>
                <w:szCs w:val="24"/>
                <w:u w:val="none"/>
                <w:lang w:val="en-US" w:eastAsia="zh-CN" w:bidi="ar-SA"/>
              </w:rPr>
              <w:t xml:space="preserve">三十五条 </w:t>
            </w:r>
            <w:r>
              <w:rPr>
                <w:rFonts w:hint="eastAsia" w:ascii="仿宋_GB2312" w:hAnsi="仿宋_GB2312" w:eastAsia="仿宋_GB2312" w:cs="仿宋_GB2312"/>
                <w:b w:val="0"/>
                <w:bCs/>
                <w:color w:val="000000"/>
                <w:kern w:val="2"/>
                <w:sz w:val="24"/>
                <w:szCs w:val="24"/>
                <w:u w:val="none"/>
                <w:lang w:val="en-US" w:eastAsia="zh-CN" w:bidi="ar-SA"/>
              </w:rPr>
              <w:t>经批准挖掘城市道路的，应当在施工现场设置明显标志和安全防围设施；竣工后，应当及时清理现场，通知市政工程行政主管部门检查验收。</w:t>
            </w:r>
          </w:p>
          <w:p>
            <w:pPr>
              <w:pStyle w:val="14"/>
              <w:keepNext w:val="0"/>
              <w:keepLines w:val="0"/>
              <w:pageBreakBefore w:val="0"/>
              <w:kinsoku/>
              <w:wordWrap/>
              <w:overflowPunct/>
              <w:topLinePunct w:val="0"/>
              <w:autoSpaceDE/>
              <w:autoSpaceDN/>
              <w:bidi w:val="0"/>
              <w:spacing w:before="0" w:beforeAutospacing="0" w:after="0" w:afterAutospacing="0" w:line="400" w:lineRule="exact"/>
              <w:ind w:firstLine="480" w:firstLineChars="200"/>
              <w:jc w:val="both"/>
              <w:rPr>
                <w:rFonts w:hint="eastAsia" w:ascii="仿宋_GB2312" w:hAnsi="仿宋_GB2312" w:eastAsia="仿宋_GB2312" w:cs="仿宋_GB2312"/>
                <w:b w:val="0"/>
                <w:bCs/>
                <w:color w:val="000000"/>
                <w:sz w:val="24"/>
                <w:szCs w:val="24"/>
                <w:u w:val="none"/>
              </w:rPr>
            </w:pPr>
            <w:r>
              <w:rPr>
                <w:rFonts w:hint="eastAsia" w:ascii="仿宋_GB2312" w:hAnsi="仿宋_GB2312" w:eastAsia="仿宋_GB2312" w:cs="仿宋_GB2312"/>
                <w:shd w:val="clear" w:color="auto" w:fill="FFFFFF"/>
              </w:rPr>
              <w:t>2</w:t>
            </w:r>
            <w:r>
              <w:rPr>
                <w:rFonts w:hint="default" w:ascii="仿宋_GB2312" w:hAnsi="仿宋_GB2312" w:eastAsia="仿宋_GB2312" w:cs="仿宋_GB2312"/>
                <w:shd w:val="clear" w:color="auto" w:fill="FFFFFF"/>
                <w:lang w:val="en-US"/>
              </w:rPr>
              <w:t>.</w:t>
            </w:r>
            <w:r>
              <w:rPr>
                <w:rFonts w:hint="eastAsia" w:ascii="仿宋_GB2312" w:hAnsi="仿宋_GB2312" w:eastAsia="仿宋_GB2312" w:cs="仿宋_GB2312"/>
                <w:b w:val="0"/>
                <w:bCs/>
                <w:color w:val="000000"/>
                <w:sz w:val="24"/>
                <w:szCs w:val="24"/>
                <w:u w:val="none"/>
              </w:rPr>
              <w:t>《中华人民共和国城乡规划法》</w:t>
            </w:r>
            <w:r>
              <w:rPr>
                <w:rFonts w:hint="eastAsia" w:ascii="仿宋_GB2312" w:hAnsi="仿宋_GB2312" w:eastAsia="仿宋_GB2312" w:cs="仿宋_GB2312"/>
                <w:b/>
                <w:bCs w:val="0"/>
                <w:color w:val="000000"/>
                <w:sz w:val="24"/>
                <w:szCs w:val="24"/>
                <w:u w:val="none"/>
              </w:rPr>
              <w:t>第四十条</w:t>
            </w:r>
            <w:r>
              <w:rPr>
                <w:rFonts w:hint="default" w:ascii="仿宋_GB2312" w:hAnsi="仿宋_GB2312" w:eastAsia="仿宋_GB2312" w:cs="仿宋_GB2312"/>
                <w:b/>
                <w:bCs w:val="0"/>
                <w:color w:val="000000"/>
                <w:sz w:val="24"/>
                <w:szCs w:val="24"/>
                <w:u w:val="none"/>
                <w:lang w:val="en-US"/>
              </w:rPr>
              <w:t xml:space="preserve"> </w:t>
            </w:r>
            <w:r>
              <w:rPr>
                <w:rFonts w:hint="eastAsia" w:ascii="仿宋_GB2312" w:hAnsi="仿宋_GB2312" w:eastAsia="仿宋_GB2312" w:cs="仿宋_GB2312"/>
                <w:b w:val="0"/>
                <w:bCs/>
                <w:color w:val="000000"/>
                <w:sz w:val="24"/>
                <w:szCs w:val="24"/>
                <w:u w:val="none"/>
              </w:rPr>
              <w:t xml:space="preserve">在城市、镇规划区内进行建筑物、构筑物、道路、管线和其他工程建设的，建设单位或者个人应当向城市、县人民政府城乡规划主管部门或者省、自治区、直辖市人民政府确定的镇人民政府申请办理建设工程规划许可证。   </w:t>
            </w:r>
          </w:p>
          <w:p>
            <w:pPr>
              <w:keepNext w:val="0"/>
              <w:keepLines w:val="0"/>
              <w:pageBreakBefore w:val="0"/>
              <w:kinsoku/>
              <w:wordWrap/>
              <w:overflowPunct/>
              <w:topLinePunct w:val="0"/>
              <w:autoSpaceDE/>
              <w:autoSpaceDN/>
              <w:bidi w:val="0"/>
              <w:spacing w:line="400" w:lineRule="exact"/>
              <w:ind w:firstLine="420" w:firstLineChars="200"/>
              <w:jc w:val="left"/>
              <w:rPr>
                <w:rFonts w:hint="eastAsia" w:ascii="仿宋_GB2312" w:hAnsi="仿宋_GB2312" w:eastAsia="仿宋_GB2312" w:cs="仿宋_GB2312"/>
                <w:b w:val="0"/>
                <w:bCs/>
                <w:color w:val="000000"/>
                <w:sz w:val="24"/>
                <w:szCs w:val="24"/>
                <w:u w:val="none"/>
              </w:rPr>
            </w:pPr>
            <w:r>
              <w:rPr>
                <w:rFonts w:hint="eastAsia" w:ascii="仿宋_GB2312" w:hAnsi="仿宋_GB2312" w:eastAsia="仿宋_GB2312" w:cs="仿宋_GB2312"/>
                <w:shd w:val="clear" w:color="auto" w:fill="FFFFFF"/>
              </w:rPr>
              <w:t>3</w:t>
            </w:r>
            <w:r>
              <w:rPr>
                <w:rFonts w:hint="default" w:ascii="仿宋_GB2312" w:hAnsi="仿宋_GB2312" w:eastAsia="仿宋_GB2312" w:cs="仿宋_GB2312"/>
                <w:shd w:val="clear" w:color="auto" w:fill="FFFFFF"/>
                <w:lang w:val="en-US"/>
              </w:rPr>
              <w:t>.</w:t>
            </w:r>
            <w:r>
              <w:rPr>
                <w:rFonts w:hint="eastAsia" w:ascii="仿宋_GB2312" w:hAnsi="仿宋_GB2312" w:eastAsia="仿宋_GB2312" w:cs="仿宋_GB2312"/>
                <w:b w:val="0"/>
                <w:bCs/>
                <w:color w:val="000000"/>
                <w:sz w:val="24"/>
                <w:szCs w:val="24"/>
                <w:u w:val="none"/>
                <w:lang w:eastAsia="zh-CN"/>
              </w:rPr>
              <w:t>《施工许可管理办法》</w:t>
            </w:r>
            <w:r>
              <w:rPr>
                <w:rFonts w:hint="eastAsia" w:ascii="仿宋_GB2312" w:hAnsi="仿宋_GB2312" w:eastAsia="仿宋_GB2312" w:cs="仿宋_GB2312"/>
                <w:b/>
                <w:bCs w:val="0"/>
                <w:color w:val="000000"/>
                <w:sz w:val="24"/>
                <w:szCs w:val="24"/>
                <w:u w:val="none"/>
                <w:lang w:eastAsia="zh-CN"/>
              </w:rPr>
              <w:t>第二条</w:t>
            </w:r>
            <w:r>
              <w:rPr>
                <w:rFonts w:hint="eastAsia" w:ascii="仿宋_GB2312" w:hAnsi="仿宋_GB2312" w:eastAsia="仿宋_GB2312" w:cs="仿宋_GB2312"/>
                <w:b w:val="0"/>
                <w:bCs/>
                <w:color w:val="000000"/>
                <w:sz w:val="24"/>
                <w:szCs w:val="24"/>
                <w:u w:val="none"/>
                <w:lang w:val="en-US" w:eastAsia="zh-CN"/>
              </w:rPr>
              <w:t xml:space="preserve"> 在中华人民共和国境内从事各类房屋建筑及其附属设施的建造、装修装饰和与其配套的线路、管道、设备的安装，以及城镇市政基础设施工程的施工，建设单位在开工前应当依照本办法的规定，向工程所在地的县级以上地方人民政府住房城乡建设主管部门（以下简称发证机关）申请领取施工许可证。</w:t>
            </w:r>
          </w:p>
          <w:p>
            <w:pPr>
              <w:keepNext w:val="0"/>
              <w:keepLines w:val="0"/>
              <w:pageBreakBefore w:val="0"/>
              <w:kinsoku/>
              <w:wordWrap/>
              <w:overflowPunct/>
              <w:topLinePunct w:val="0"/>
              <w:autoSpaceDE/>
              <w:autoSpaceDN/>
              <w:bidi w:val="0"/>
              <w:spacing w:line="400" w:lineRule="exact"/>
              <w:ind w:firstLine="480" w:firstLineChars="200"/>
              <w:jc w:val="left"/>
              <w:rPr>
                <w:rFonts w:hint="eastAsia" w:ascii="仿宋_GB2312" w:hAnsi="仿宋_GB2312" w:eastAsia="仿宋_GB2312" w:cs="仿宋_GB2312"/>
                <w:b w:val="0"/>
                <w:bCs/>
                <w:color w:val="000000"/>
                <w:sz w:val="24"/>
                <w:szCs w:val="24"/>
                <w:u w:val="none"/>
              </w:rPr>
            </w:pPr>
            <w:r>
              <w:rPr>
                <w:rFonts w:hint="eastAsia" w:ascii="仿宋_GB2312" w:hAnsi="仿宋_GB2312" w:eastAsia="仿宋_GB2312" w:cs="仿宋_GB2312"/>
                <w:b w:val="0"/>
                <w:bCs/>
                <w:color w:val="000000"/>
                <w:sz w:val="24"/>
                <w:szCs w:val="24"/>
                <w:u w:val="none"/>
                <w:lang w:val="en-US" w:eastAsia="zh-CN"/>
              </w:rPr>
              <w:t>工程投资额在30万元以下或者建筑面积在300平方米以下的建筑工程，可以不申请办理施工许可证。省、自治区、直辖市人民政府住房城乡建设主管部门可以根据当地的实际情况，对限额进行调整，并报国务院住房城乡建设主管部门备案。</w:t>
            </w:r>
          </w:p>
          <w:p>
            <w:pPr>
              <w:pStyle w:val="14"/>
              <w:keepNext w:val="0"/>
              <w:keepLines w:val="0"/>
              <w:pageBreakBefore w:val="0"/>
              <w:kinsoku/>
              <w:wordWrap/>
              <w:overflowPunct/>
              <w:topLinePunct w:val="0"/>
              <w:autoSpaceDE/>
              <w:autoSpaceDN/>
              <w:bidi w:val="0"/>
              <w:spacing w:before="0" w:beforeAutospacing="0" w:after="0" w:afterAutospacing="0" w:line="400" w:lineRule="exact"/>
              <w:ind w:firstLine="480" w:firstLineChars="200"/>
              <w:jc w:val="both"/>
              <w:rPr>
                <w:rFonts w:hint="eastAsia" w:ascii="仿宋_GB2312" w:hAnsi="仿宋_GB2312" w:eastAsia="仿宋_GB2312" w:cs="仿宋_GB2312"/>
                <w:b w:val="0"/>
                <w:bCs/>
                <w:color w:val="000000"/>
                <w:sz w:val="24"/>
                <w:szCs w:val="24"/>
                <w:u w:val="none"/>
                <w:lang w:val="en-US" w:eastAsia="zh-CN"/>
              </w:rPr>
            </w:pPr>
            <w:r>
              <w:rPr>
                <w:rFonts w:hint="eastAsia" w:ascii="仿宋_GB2312" w:hAnsi="仿宋_GB2312" w:eastAsia="仿宋_GB2312" w:cs="仿宋_GB2312"/>
                <w:b w:val="0"/>
                <w:bCs/>
                <w:color w:val="000000"/>
                <w:sz w:val="24"/>
                <w:szCs w:val="24"/>
                <w:u w:val="none"/>
                <w:lang w:val="en-US" w:eastAsia="zh-CN"/>
              </w:rPr>
              <w:t>按照国务院规定的权限和程序批准开工报告的建筑工程，不再领取施工许可证。</w:t>
            </w:r>
          </w:p>
          <w:p>
            <w:pPr>
              <w:pStyle w:val="14"/>
              <w:keepNext w:val="0"/>
              <w:keepLines w:val="0"/>
              <w:pageBreakBefore w:val="0"/>
              <w:kinsoku/>
              <w:wordWrap/>
              <w:overflowPunct/>
              <w:topLinePunct w:val="0"/>
              <w:autoSpaceDE/>
              <w:autoSpaceDN/>
              <w:bidi w:val="0"/>
              <w:spacing w:before="0" w:beforeAutospacing="0" w:after="0" w:afterAutospacing="0" w:line="400" w:lineRule="exact"/>
              <w:ind w:firstLine="480" w:firstLineChars="200"/>
              <w:jc w:val="both"/>
              <w:rPr>
                <w:rFonts w:hint="eastAsia" w:ascii="仿宋_GB2312" w:hAnsi="仿宋_GB2312" w:eastAsia="仿宋_GB2312" w:cs="仿宋_GB2312"/>
                <w:b w:val="0"/>
                <w:bCs/>
                <w:color w:val="000000"/>
                <w:sz w:val="24"/>
                <w:szCs w:val="24"/>
                <w:u w:val="none"/>
                <w:lang w:eastAsia="zh-CN"/>
              </w:rPr>
            </w:pPr>
            <w:r>
              <w:rPr>
                <w:rFonts w:hint="eastAsia" w:ascii="仿宋_GB2312" w:hAnsi="仿宋_GB2312" w:eastAsia="仿宋_GB2312" w:cs="仿宋_GB2312"/>
                <w:shd w:val="clear" w:color="auto" w:fill="FFFFFF"/>
              </w:rPr>
              <w:t>4</w:t>
            </w:r>
            <w:r>
              <w:rPr>
                <w:rFonts w:hint="default" w:ascii="仿宋_GB2312" w:hAnsi="仿宋_GB2312" w:eastAsia="仿宋_GB2312" w:cs="仿宋_GB2312"/>
                <w:shd w:val="clear" w:color="auto" w:fill="FFFFFF"/>
                <w:lang w:val="en-US" w:eastAsia="zh-CN"/>
              </w:rPr>
              <w:t>.</w:t>
            </w:r>
            <w:r>
              <w:rPr>
                <w:rFonts w:hint="eastAsia" w:ascii="仿宋_GB2312" w:hAnsi="仿宋_GB2312" w:eastAsia="仿宋_GB2312" w:cs="仿宋_GB2312"/>
                <w:b w:val="0"/>
                <w:bCs/>
                <w:color w:val="000000"/>
                <w:sz w:val="24"/>
                <w:szCs w:val="24"/>
                <w:u w:val="none"/>
                <w:lang w:eastAsia="zh-CN"/>
              </w:rPr>
              <w:t>《地下管线管理办法》</w:t>
            </w:r>
            <w:r>
              <w:rPr>
                <w:rFonts w:hint="eastAsia" w:ascii="仿宋_GB2312" w:hAnsi="仿宋_GB2312" w:eastAsia="仿宋_GB2312" w:cs="仿宋_GB2312"/>
                <w:b/>
                <w:bCs w:val="0"/>
                <w:color w:val="000000"/>
                <w:sz w:val="24"/>
                <w:szCs w:val="24"/>
                <w:u w:val="none"/>
                <w:lang w:eastAsia="zh-CN"/>
              </w:rPr>
              <w:t>第十一条</w:t>
            </w:r>
            <w:r>
              <w:rPr>
                <w:rFonts w:hint="eastAsia" w:ascii="仿宋_GB2312" w:hAnsi="仿宋_GB2312" w:eastAsia="仿宋_GB2312" w:cs="仿宋_GB2312"/>
                <w:b/>
                <w:bCs w:val="0"/>
                <w:color w:val="000000"/>
                <w:sz w:val="24"/>
                <w:szCs w:val="24"/>
                <w:u w:val="none"/>
                <w:lang w:val="en-US" w:eastAsia="zh-CN"/>
              </w:rPr>
              <w:t xml:space="preserve"> </w:t>
            </w:r>
            <w:r>
              <w:rPr>
                <w:rFonts w:hint="eastAsia" w:ascii="仿宋_GB2312" w:hAnsi="仿宋_GB2312" w:eastAsia="仿宋_GB2312" w:cs="仿宋_GB2312"/>
                <w:b w:val="0"/>
                <w:bCs/>
                <w:color w:val="000000"/>
                <w:sz w:val="24"/>
                <w:szCs w:val="24"/>
                <w:u w:val="none"/>
                <w:lang w:eastAsia="zh-CN"/>
              </w:rPr>
              <w:t>地下管线工程开工前，建设单位应当委托具备资质的测绘单位进行放线。放线后，建设单位应当到市规划主管部门办理规划验线手续，经检测无误后方可开工。</w:t>
            </w:r>
          </w:p>
          <w:p>
            <w:pPr>
              <w:keepNext w:val="0"/>
              <w:keepLines w:val="0"/>
              <w:pageBreakBefore w:val="0"/>
              <w:kinsoku/>
              <w:wordWrap/>
              <w:overflowPunct/>
              <w:topLinePunct w:val="0"/>
              <w:autoSpaceDE/>
              <w:autoSpaceDN/>
              <w:bidi w:val="0"/>
              <w:spacing w:line="400" w:lineRule="exact"/>
              <w:ind w:firstLine="480" w:firstLineChars="200"/>
              <w:jc w:val="left"/>
              <w:rPr>
                <w:rFonts w:hint="eastAsia" w:ascii="仿宋_GB2312" w:hAnsi="仿宋_GB2312" w:eastAsia="仿宋_GB2312" w:cs="仿宋_GB2312"/>
                <w:b w:val="0"/>
                <w:bCs/>
                <w:color w:val="000000"/>
                <w:sz w:val="24"/>
                <w:szCs w:val="24"/>
                <w:u w:val="none"/>
              </w:rPr>
            </w:pPr>
            <w:r>
              <w:rPr>
                <w:rFonts w:hint="eastAsia" w:ascii="仿宋_GB2312" w:hAnsi="仿宋_GB2312" w:eastAsia="仿宋_GB2312" w:cs="仿宋_GB2312"/>
                <w:b w:val="0"/>
                <w:bCs/>
                <w:color w:val="000000"/>
                <w:sz w:val="24"/>
                <w:szCs w:val="24"/>
                <w:u w:val="none"/>
                <w:lang w:val="en-US" w:eastAsia="zh-CN"/>
              </w:rPr>
              <w:t>5</w:t>
            </w:r>
            <w:r>
              <w:rPr>
                <w:rFonts w:hint="default" w:ascii="仿宋_GB2312" w:hAnsi="仿宋_GB2312" w:eastAsia="仿宋_GB2312" w:cs="仿宋_GB2312"/>
                <w:b w:val="0"/>
                <w:bCs/>
                <w:color w:val="000000"/>
                <w:sz w:val="24"/>
                <w:szCs w:val="24"/>
                <w:u w:val="none"/>
                <w:lang w:val="en-US" w:eastAsia="zh-CN"/>
              </w:rPr>
              <w:t>.</w:t>
            </w:r>
            <w:r>
              <w:rPr>
                <w:rFonts w:hint="eastAsia" w:ascii="仿宋_GB2312" w:hAnsi="仿宋_GB2312" w:eastAsia="仿宋_GB2312" w:cs="仿宋_GB2312"/>
                <w:b w:val="0"/>
                <w:bCs/>
                <w:color w:val="000000"/>
                <w:sz w:val="24"/>
                <w:szCs w:val="24"/>
                <w:u w:val="none"/>
              </w:rPr>
              <w:t>《城镇排水与污水处理条例》中华人民共和国国务院令第641号</w:t>
            </w:r>
            <w:r>
              <w:rPr>
                <w:rFonts w:hint="eastAsia" w:ascii="仿宋_GB2312" w:hAnsi="仿宋_GB2312" w:eastAsia="仿宋_GB2312" w:cs="仿宋_GB2312"/>
                <w:b/>
                <w:bCs w:val="0"/>
                <w:color w:val="000000"/>
                <w:sz w:val="24"/>
                <w:szCs w:val="24"/>
                <w:u w:val="none"/>
              </w:rPr>
              <w:t xml:space="preserve"> 第十四条</w:t>
            </w:r>
            <w:r>
              <w:rPr>
                <w:rFonts w:hint="eastAsia" w:ascii="仿宋_GB2312" w:hAnsi="仿宋_GB2312" w:eastAsia="仿宋_GB2312" w:cs="仿宋_GB2312"/>
                <w:b w:val="0"/>
                <w:bCs/>
                <w:color w:val="000000"/>
                <w:sz w:val="24"/>
                <w:szCs w:val="24"/>
                <w:u w:val="none"/>
              </w:rPr>
              <w:t xml:space="preserve"> 城镇排水与污水处理规划范围内的城镇排水与污水处理设施建设项目以及需要与城镇排水与污水处理设施相连接的新建、改建、扩建建设工程，城乡规划主管部门在依法核发建设用地规划许可证时，应当征求城镇排水主管部门的意见。城镇排水主管部门应当就排水设计方案是否符合城镇排水与污水处理规划和相关标准提出意见。 </w:t>
            </w:r>
          </w:p>
          <w:p>
            <w:pPr>
              <w:pStyle w:val="14"/>
              <w:keepNext w:val="0"/>
              <w:keepLines w:val="0"/>
              <w:pageBreakBefore w:val="0"/>
              <w:kinsoku/>
              <w:wordWrap/>
              <w:overflowPunct/>
              <w:topLinePunct w:val="0"/>
              <w:autoSpaceDE/>
              <w:autoSpaceDN/>
              <w:bidi w:val="0"/>
              <w:spacing w:before="0" w:beforeAutospacing="0" w:after="0" w:afterAutospacing="0" w:line="400" w:lineRule="exact"/>
              <w:ind w:firstLine="480" w:firstLineChars="200"/>
              <w:jc w:val="both"/>
              <w:rPr>
                <w:rFonts w:hint="eastAsia" w:ascii="仿宋_GB2312" w:hAnsi="仿宋_GB2312" w:eastAsia="仿宋_GB2312" w:cs="仿宋_GB2312"/>
                <w:b w:val="0"/>
                <w:bCs/>
                <w:color w:val="000000"/>
                <w:sz w:val="24"/>
                <w:szCs w:val="24"/>
                <w:u w:val="none"/>
                <w:lang w:val="en-US" w:eastAsia="zh-CN"/>
              </w:rPr>
            </w:pPr>
            <w:r>
              <w:rPr>
                <w:rFonts w:hint="eastAsia" w:ascii="仿宋_GB2312" w:hAnsi="仿宋_GB2312" w:eastAsia="仿宋_GB2312" w:cs="仿宋_GB2312"/>
                <w:b w:val="0"/>
                <w:bCs/>
                <w:color w:val="000000"/>
                <w:sz w:val="24"/>
                <w:szCs w:val="24"/>
                <w:u w:val="none"/>
              </w:rPr>
              <w:t xml:space="preserve">建设单位应当按照排水设计方案建设连接管网等设施；未建设连接管网等设施的，不得投入使用。城镇排水主管部门或者其委托的专门机构应当加强指导和监督。 </w:t>
            </w:r>
          </w:p>
          <w:p>
            <w:pPr>
              <w:keepNext w:val="0"/>
              <w:keepLines w:val="0"/>
              <w:pageBreakBefore w:val="0"/>
              <w:widowControl/>
              <w:numPr>
                <w:ilvl w:val="0"/>
                <w:numId w:val="0"/>
              </w:numPr>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十、实施机构</w:t>
            </w:r>
          </w:p>
          <w:p>
            <w:pPr>
              <w:pStyle w:val="63"/>
              <w:keepNext w:val="0"/>
              <w:keepLines w:val="0"/>
              <w:pageBreakBefore w:val="0"/>
              <w:numPr>
                <w:ilvl w:val="0"/>
                <w:numId w:val="0"/>
              </w:numPr>
              <w:kinsoku/>
              <w:wordWrap/>
              <w:overflowPunct/>
              <w:topLinePunct w:val="0"/>
              <w:autoSpaceDE/>
              <w:autoSpaceDN/>
              <w:bidi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实施机构：宜春市综合行政执法局（市城管局）</w:t>
            </w:r>
          </w:p>
          <w:p>
            <w:pPr>
              <w:pStyle w:val="63"/>
              <w:keepNext w:val="0"/>
              <w:keepLines w:val="0"/>
              <w:pageBreakBefore w:val="0"/>
              <w:numPr>
                <w:ilvl w:val="0"/>
                <w:numId w:val="0"/>
              </w:numPr>
              <w:kinsoku/>
              <w:wordWrap/>
              <w:overflowPunct/>
              <w:topLinePunct w:val="0"/>
              <w:autoSpaceDE/>
              <w:autoSpaceDN/>
              <w:bidi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责任处室：综合科</w:t>
            </w:r>
          </w:p>
          <w:p>
            <w:pPr>
              <w:keepNext w:val="0"/>
              <w:keepLines w:val="0"/>
              <w:pageBreakBefore w:val="0"/>
              <w:widowControl/>
              <w:shd w:val="clear" w:color="auto" w:fill="FFFFFF"/>
              <w:kinsoku/>
              <w:wordWrap/>
              <w:overflowPunct/>
              <w:topLinePunct w:val="0"/>
              <w:autoSpaceDE/>
              <w:autoSpaceDN/>
              <w:bidi w:val="0"/>
              <w:spacing w:line="400" w:lineRule="exact"/>
              <w:ind w:firstLine="480" w:firstLineChars="20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实施机构主体性质：法定机关</w:t>
            </w:r>
          </w:p>
          <w:p>
            <w:pPr>
              <w:keepNext w:val="0"/>
              <w:keepLines w:val="0"/>
              <w:pageBreakBefore w:val="0"/>
              <w:widowControl/>
              <w:numPr>
                <w:ilvl w:val="0"/>
                <w:numId w:val="0"/>
              </w:numPr>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十一、受理条件</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（一）准予批准的条件</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default" w:ascii="仿宋_GB2312" w:hAnsi="仿宋_GB2312" w:eastAsia="仿宋_GB2312" w:cs="仿宋_GB2312"/>
                <w:sz w:val="24"/>
                <w:lang w:val="en-US"/>
              </w:rPr>
              <w:t>.</w:t>
            </w:r>
            <w:r>
              <w:rPr>
                <w:rFonts w:hint="eastAsia" w:ascii="仿宋_GB2312" w:hAnsi="仿宋_GB2312" w:eastAsia="仿宋_GB2312" w:cs="仿宋_GB2312"/>
                <w:sz w:val="24"/>
              </w:rPr>
              <w:t>申请材料齐全；</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default" w:ascii="仿宋_GB2312" w:hAnsi="仿宋_GB2312" w:eastAsia="仿宋_GB2312" w:cs="仿宋_GB2312"/>
                <w:sz w:val="24"/>
                <w:lang w:val="en-US"/>
              </w:rPr>
              <w:t>.</w:t>
            </w:r>
            <w:r>
              <w:rPr>
                <w:rFonts w:hint="eastAsia" w:ascii="仿宋_GB2312" w:hAnsi="仿宋_GB2312" w:eastAsia="仿宋_GB2312" w:cs="仿宋_GB2312"/>
                <w:sz w:val="24"/>
              </w:rPr>
              <w:t>符合法定形式。</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（二）不予批准的情形</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申请人不符合以上条件，或者不能提供足以证明符合条件的相关证明材料。</w:t>
            </w:r>
          </w:p>
          <w:p>
            <w:pPr>
              <w:keepNext w:val="0"/>
              <w:keepLines w:val="0"/>
              <w:pageBreakBefore w:val="0"/>
              <w:widowControl/>
              <w:numPr>
                <w:ilvl w:val="0"/>
                <w:numId w:val="0"/>
              </w:numPr>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十二、数量限制</w:t>
            </w:r>
          </w:p>
          <w:p>
            <w:pPr>
              <w:keepNext w:val="0"/>
              <w:keepLines w:val="0"/>
              <w:pageBreakBefore w:val="0"/>
              <w:kinsoku/>
              <w:wordWrap/>
              <w:overflowPunct/>
              <w:topLinePunct w:val="0"/>
              <w:autoSpaceDE/>
              <w:autoSpaceDN/>
              <w:bidi w:val="0"/>
              <w:spacing w:line="400" w:lineRule="exact"/>
              <w:ind w:firstLine="480" w:firstLineChars="200"/>
              <w:rPr>
                <w:rFonts w:hint="default" w:ascii="仿宋_GB2312" w:hAnsi="仿宋_GB2312" w:eastAsia="仿宋_GB2312" w:cs="仿宋_GB2312"/>
                <w:color w:val="000000"/>
                <w:kern w:val="0"/>
                <w:sz w:val="24"/>
                <w:szCs w:val="24"/>
                <w:lang w:val="en-US"/>
              </w:rPr>
            </w:pPr>
            <w:r>
              <w:rPr>
                <w:rFonts w:hint="eastAsia" w:ascii="仿宋_GB2312" w:hAnsi="仿宋_GB2312" w:eastAsia="仿宋_GB2312" w:cs="仿宋_GB2312"/>
                <w:color w:val="000000"/>
                <w:kern w:val="0"/>
                <w:sz w:val="24"/>
                <w:szCs w:val="24"/>
              </w:rPr>
              <w:t>本事项无数量限制</w:t>
            </w:r>
            <w:r>
              <w:rPr>
                <w:rFonts w:hint="default" w:ascii="仿宋_GB2312" w:hAnsi="仿宋_GB2312" w:eastAsia="仿宋_GB2312" w:cs="仿宋_GB2312"/>
                <w:color w:val="000000"/>
                <w:kern w:val="0"/>
                <w:sz w:val="24"/>
                <w:szCs w:val="24"/>
                <w:lang w:val="en-US"/>
              </w:rPr>
              <w:t>。</w:t>
            </w:r>
          </w:p>
          <w:p>
            <w:pPr>
              <w:keepNext w:val="0"/>
              <w:keepLines w:val="0"/>
              <w:pageBreakBefore w:val="0"/>
              <w:widowControl/>
              <w:numPr>
                <w:ilvl w:val="0"/>
                <w:numId w:val="0"/>
              </w:numPr>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十三、申请材料</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（一）申请材料形式标准</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1</w:t>
            </w:r>
            <w:r>
              <w:rPr>
                <w:rFonts w:hint="default" w:ascii="仿宋_GB2312" w:hAnsi="仿宋_GB2312" w:eastAsia="仿宋_GB2312" w:cs="仿宋_GB2312"/>
                <w:sz w:val="24"/>
                <w:lang w:val="en-US"/>
              </w:rPr>
              <w:t>.</w:t>
            </w:r>
            <w:r>
              <w:rPr>
                <w:rFonts w:hint="eastAsia" w:ascii="仿宋_GB2312" w:hAnsi="仿宋_GB2312" w:eastAsia="仿宋_GB2312" w:cs="仿宋_GB2312"/>
                <w:sz w:val="24"/>
              </w:rPr>
              <w:t>由申请人编写的文件按A4规格纸张打印；</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0" w:firstLineChars="200"/>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default" w:ascii="仿宋_GB2312" w:hAnsi="仿宋_GB2312" w:eastAsia="仿宋_GB2312" w:cs="仿宋_GB2312"/>
                <w:sz w:val="24"/>
                <w:lang w:val="en-US"/>
              </w:rPr>
              <w:t>.</w:t>
            </w:r>
            <w:r>
              <w:rPr>
                <w:rFonts w:hint="eastAsia" w:ascii="仿宋_GB2312" w:hAnsi="仿宋_GB2312" w:eastAsia="仿宋_GB2312" w:cs="仿宋_GB2312"/>
                <w:sz w:val="24"/>
              </w:rPr>
              <w:t>申请书中各项内容填写清晰、明了，与实际情况一致；</w:t>
            </w:r>
          </w:p>
          <w:p>
            <w:pPr>
              <w:pStyle w:val="63"/>
              <w:keepNext w:val="0"/>
              <w:keepLines w:val="0"/>
              <w:pageBreakBefore w:val="0"/>
              <w:numPr>
                <w:ilvl w:val="0"/>
                <w:numId w:val="0"/>
              </w:numPr>
              <w:kinsoku/>
              <w:wordWrap/>
              <w:overflowPunct/>
              <w:topLinePunct w:val="0"/>
              <w:autoSpaceDE/>
              <w:autoSpaceDN/>
              <w:bidi w:val="0"/>
              <w:adjustRightInd w:val="0"/>
              <w:snapToGrid w:val="0"/>
              <w:spacing w:line="400" w:lineRule="exact"/>
              <w:ind w:firstLine="481" w:firstLineChars="200"/>
              <w:rPr>
                <w:rFonts w:hint="eastAsia" w:ascii="楷体_GB2312" w:hAnsi="楷体_GB2312" w:eastAsia="楷体_GB2312" w:cs="楷体_GB2312"/>
                <w:b/>
                <w:bCs/>
                <w:sz w:val="24"/>
              </w:rPr>
            </w:pPr>
            <w:r>
              <w:rPr>
                <w:rFonts w:hint="eastAsia" w:ascii="楷体_GB2312" w:hAnsi="楷体_GB2312" w:eastAsia="楷体_GB2312" w:cs="楷体_GB2312"/>
                <w:b/>
                <w:bCs/>
                <w:sz w:val="24"/>
              </w:rPr>
              <w:t>（二）申请材料目录</w:t>
            </w:r>
          </w:p>
          <w:tbl>
            <w:tblPr>
              <w:tblStyle w:val="17"/>
              <w:tblW w:w="9992"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4"/>
              <w:gridCol w:w="3533"/>
              <w:gridCol w:w="1350"/>
              <w:gridCol w:w="1410"/>
              <w:gridCol w:w="420"/>
              <w:gridCol w:w="1200"/>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5" w:hRule="atLeast"/>
                <w:tblHeader/>
              </w:trPr>
              <w:tc>
                <w:tcPr>
                  <w:tcW w:w="594" w:type="dxa"/>
                  <w:vAlign w:val="center"/>
                </w:tcPr>
                <w:p>
                  <w:pPr>
                    <w:adjustRightInd w:val="0"/>
                    <w:snapToGrid w:val="0"/>
                    <w:spacing w:line="300" w:lineRule="exact"/>
                    <w:jc w:val="center"/>
                    <w:rPr>
                      <w:rFonts w:hint="eastAsia" w:ascii="方正黑体_GBK" w:hAnsi="方正黑体_GBK" w:eastAsia="方正黑体_GBK" w:cs="方正黑体_GBK"/>
                      <w:b w:val="0"/>
                      <w:bCs/>
                      <w:sz w:val="18"/>
                      <w:szCs w:val="18"/>
                      <w:lang w:eastAsia="zh-CN"/>
                    </w:rPr>
                  </w:pPr>
                  <w:r>
                    <w:rPr>
                      <w:rFonts w:hint="eastAsia" w:ascii="方正黑体_GBK" w:hAnsi="方正黑体_GBK" w:eastAsia="方正黑体_GBK" w:cs="方正黑体_GBK"/>
                      <w:b w:val="0"/>
                      <w:bCs/>
                      <w:sz w:val="18"/>
                      <w:szCs w:val="18"/>
                      <w:lang w:eastAsia="zh-CN"/>
                    </w:rPr>
                    <w:t>子项名称</w:t>
                  </w:r>
                </w:p>
              </w:tc>
              <w:tc>
                <w:tcPr>
                  <w:tcW w:w="3533" w:type="dxa"/>
                  <w:vAlign w:val="center"/>
                </w:tcPr>
                <w:p>
                  <w:pPr>
                    <w:adjustRightInd w:val="0"/>
                    <w:snapToGrid w:val="0"/>
                    <w:spacing w:line="300" w:lineRule="exact"/>
                    <w:jc w:val="center"/>
                    <w:rPr>
                      <w:rFonts w:hint="eastAsia" w:ascii="方正黑体_GBK" w:hAnsi="方正黑体_GBK" w:eastAsia="方正黑体_GBK" w:cs="方正黑体_GBK"/>
                      <w:b w:val="0"/>
                      <w:bCs/>
                      <w:sz w:val="18"/>
                      <w:szCs w:val="18"/>
                    </w:rPr>
                  </w:pPr>
                  <w:r>
                    <w:rPr>
                      <w:rFonts w:hint="eastAsia" w:ascii="方正黑体_GBK" w:hAnsi="方正黑体_GBK" w:eastAsia="方正黑体_GBK" w:cs="方正黑体_GBK"/>
                      <w:b w:val="0"/>
                      <w:bCs/>
                      <w:sz w:val="18"/>
                      <w:szCs w:val="18"/>
                    </w:rPr>
                    <w:t>提交材料名称</w:t>
                  </w:r>
                </w:p>
              </w:tc>
              <w:tc>
                <w:tcPr>
                  <w:tcW w:w="1350" w:type="dxa"/>
                  <w:vAlign w:val="center"/>
                </w:tcPr>
                <w:p>
                  <w:pPr>
                    <w:adjustRightInd w:val="0"/>
                    <w:snapToGrid w:val="0"/>
                    <w:spacing w:line="300" w:lineRule="exact"/>
                    <w:jc w:val="center"/>
                    <w:rPr>
                      <w:rFonts w:hint="eastAsia" w:ascii="方正黑体_GBK" w:hAnsi="方正黑体_GBK" w:eastAsia="方正黑体_GBK" w:cs="方正黑体_GBK"/>
                      <w:b w:val="0"/>
                      <w:bCs/>
                      <w:sz w:val="18"/>
                      <w:szCs w:val="18"/>
                    </w:rPr>
                  </w:pPr>
                  <w:r>
                    <w:rPr>
                      <w:rFonts w:hint="eastAsia" w:ascii="方正黑体_GBK" w:hAnsi="方正黑体_GBK" w:eastAsia="方正黑体_GBK" w:cs="方正黑体_GBK"/>
                      <w:b w:val="0"/>
                      <w:bCs/>
                      <w:kern w:val="0"/>
                      <w:sz w:val="18"/>
                      <w:szCs w:val="18"/>
                    </w:rPr>
                    <w:t>材料来源</w:t>
                  </w:r>
                </w:p>
              </w:tc>
              <w:tc>
                <w:tcPr>
                  <w:tcW w:w="1410" w:type="dxa"/>
                  <w:vAlign w:val="center"/>
                </w:tcPr>
                <w:p>
                  <w:pPr>
                    <w:adjustRightInd w:val="0"/>
                    <w:snapToGrid w:val="0"/>
                    <w:spacing w:line="300" w:lineRule="exact"/>
                    <w:jc w:val="center"/>
                    <w:rPr>
                      <w:rFonts w:hint="eastAsia" w:ascii="方正黑体_GBK" w:hAnsi="方正黑体_GBK" w:eastAsia="方正黑体_GBK" w:cs="方正黑体_GBK"/>
                      <w:b w:val="0"/>
                      <w:bCs/>
                      <w:sz w:val="18"/>
                      <w:szCs w:val="18"/>
                    </w:rPr>
                  </w:pPr>
                  <w:r>
                    <w:rPr>
                      <w:rFonts w:hint="eastAsia" w:ascii="方正黑体_GBK" w:hAnsi="方正黑体_GBK" w:eastAsia="方正黑体_GBK" w:cs="方正黑体_GBK"/>
                      <w:b w:val="0"/>
                      <w:bCs/>
                      <w:sz w:val="18"/>
                      <w:szCs w:val="18"/>
                    </w:rPr>
                    <w:t>原件/复印件</w:t>
                  </w:r>
                </w:p>
              </w:tc>
              <w:tc>
                <w:tcPr>
                  <w:tcW w:w="420" w:type="dxa"/>
                  <w:vAlign w:val="center"/>
                </w:tcPr>
                <w:p>
                  <w:pPr>
                    <w:adjustRightInd w:val="0"/>
                    <w:snapToGrid w:val="0"/>
                    <w:spacing w:line="300" w:lineRule="exact"/>
                    <w:jc w:val="center"/>
                    <w:rPr>
                      <w:rFonts w:hint="eastAsia" w:ascii="方正黑体_GBK" w:hAnsi="方正黑体_GBK" w:eastAsia="方正黑体_GBK" w:cs="方正黑体_GBK"/>
                      <w:b w:val="0"/>
                      <w:bCs/>
                      <w:sz w:val="18"/>
                      <w:szCs w:val="18"/>
                    </w:rPr>
                  </w:pPr>
                  <w:r>
                    <w:rPr>
                      <w:rFonts w:hint="eastAsia" w:ascii="方正黑体_GBK" w:hAnsi="方正黑体_GBK" w:eastAsia="方正黑体_GBK" w:cs="方正黑体_GBK"/>
                      <w:b w:val="0"/>
                      <w:bCs/>
                      <w:sz w:val="18"/>
                      <w:szCs w:val="18"/>
                    </w:rPr>
                    <w:t>份数</w:t>
                  </w:r>
                </w:p>
              </w:tc>
              <w:tc>
                <w:tcPr>
                  <w:tcW w:w="1200" w:type="dxa"/>
                  <w:vAlign w:val="center"/>
                </w:tcPr>
                <w:p>
                  <w:pPr>
                    <w:adjustRightInd w:val="0"/>
                    <w:snapToGrid w:val="0"/>
                    <w:spacing w:line="300" w:lineRule="exact"/>
                    <w:jc w:val="center"/>
                    <w:rPr>
                      <w:rFonts w:hint="eastAsia" w:ascii="方正黑体_GBK" w:hAnsi="方正黑体_GBK" w:eastAsia="方正黑体_GBK" w:cs="方正黑体_GBK"/>
                      <w:b w:val="0"/>
                      <w:bCs/>
                      <w:sz w:val="18"/>
                      <w:szCs w:val="18"/>
                    </w:rPr>
                  </w:pPr>
                  <w:r>
                    <w:rPr>
                      <w:rFonts w:hint="eastAsia" w:ascii="方正黑体_GBK" w:hAnsi="方正黑体_GBK" w:eastAsia="方正黑体_GBK" w:cs="方正黑体_GBK"/>
                      <w:b w:val="0"/>
                      <w:bCs/>
                      <w:sz w:val="18"/>
                      <w:szCs w:val="18"/>
                    </w:rPr>
                    <w:t>纸质/电子报件</w:t>
                  </w:r>
                </w:p>
              </w:tc>
              <w:tc>
                <w:tcPr>
                  <w:tcW w:w="1485" w:type="dxa"/>
                  <w:vAlign w:val="center"/>
                </w:tcPr>
                <w:p>
                  <w:pPr>
                    <w:adjustRightInd w:val="0"/>
                    <w:snapToGrid w:val="0"/>
                    <w:spacing w:line="300" w:lineRule="exact"/>
                    <w:jc w:val="center"/>
                    <w:rPr>
                      <w:rFonts w:hint="eastAsia" w:ascii="方正黑体_GBK" w:hAnsi="方正黑体_GBK" w:eastAsia="方正黑体_GBK" w:cs="方正黑体_GBK"/>
                      <w:b w:val="0"/>
                      <w:bCs/>
                      <w:sz w:val="18"/>
                      <w:szCs w:val="18"/>
                    </w:rPr>
                  </w:pPr>
                  <w:r>
                    <w:rPr>
                      <w:rFonts w:hint="eastAsia" w:ascii="方正黑体_GBK" w:hAnsi="方正黑体_GBK" w:eastAsia="方正黑体_GBK" w:cs="方正黑体_GBK"/>
                      <w:b w:val="0"/>
                      <w:bCs/>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594" w:type="dxa"/>
                  <w:vMerge w:val="restart"/>
                  <w:tcBorders>
                    <w:tl2br w:val="nil"/>
                    <w:tr2bl w:val="nil"/>
                  </w:tcBorders>
                  <w:vAlign w:val="center"/>
                </w:tcPr>
                <w:p>
                  <w:pPr>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占用、挖掘城市道路审批</w:t>
                  </w:r>
                </w:p>
                <w:p>
                  <w:pPr>
                    <w:adjustRightInd w:val="0"/>
                    <w:snapToGrid w:val="0"/>
                    <w:spacing w:line="300" w:lineRule="exact"/>
                    <w:jc w:val="center"/>
                    <w:rPr>
                      <w:rFonts w:hint="eastAsia" w:ascii="仿宋_GB2312" w:hAnsi="仿宋_GB2312" w:eastAsia="仿宋_GB2312" w:cs="仿宋_GB2312"/>
                      <w:sz w:val="18"/>
                      <w:szCs w:val="18"/>
                    </w:rPr>
                  </w:pPr>
                </w:p>
              </w:tc>
              <w:tc>
                <w:tcPr>
                  <w:tcW w:w="3533" w:type="dxa"/>
                  <w:tcBorders>
                    <w:tl2br w:val="nil"/>
                    <w:tr2bl w:val="nil"/>
                  </w:tcBorders>
                  <w:vAlign w:val="center"/>
                </w:tcPr>
                <w:p>
                  <w:pPr>
                    <w:spacing w:line="300" w:lineRule="exact"/>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lang w:eastAsia="zh-CN"/>
                    </w:rPr>
                    <w:t>申请资料（</w:t>
                  </w:r>
                  <w:r>
                    <w:rPr>
                      <w:rFonts w:hint="eastAsia" w:ascii="仿宋_GB2312" w:hAnsi="仿宋_GB2312" w:eastAsia="仿宋_GB2312" w:cs="仿宋_GB2312"/>
                      <w:sz w:val="18"/>
                      <w:szCs w:val="18"/>
                    </w:rPr>
                    <w:t>市政设施建设类审批申请文件</w:t>
                  </w:r>
                  <w:r>
                    <w:rPr>
                      <w:rFonts w:hint="eastAsia" w:ascii="仿宋_GB2312" w:hAnsi="仿宋_GB2312" w:eastAsia="仿宋_GB2312" w:cs="仿宋_GB2312"/>
                      <w:sz w:val="18"/>
                      <w:szCs w:val="18"/>
                      <w:lang w:eastAsia="zh-CN"/>
                    </w:rPr>
                    <w:t>、工商营业执照、法人或委托人身份证复印件、法人委托书）</w:t>
                  </w:r>
                </w:p>
              </w:tc>
              <w:tc>
                <w:tcPr>
                  <w:tcW w:w="135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格式由窗口提供</w:t>
                  </w:r>
                </w:p>
              </w:tc>
              <w:tc>
                <w:tcPr>
                  <w:tcW w:w="141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原件</w:t>
                  </w:r>
                  <w:r>
                    <w:rPr>
                      <w:rFonts w:hint="eastAsia" w:ascii="仿宋_GB2312" w:hAnsi="仿宋_GB2312" w:eastAsia="仿宋_GB2312" w:cs="仿宋_GB2312"/>
                      <w:sz w:val="18"/>
                      <w:szCs w:val="18"/>
                      <w:lang w:eastAsia="zh-CN"/>
                    </w:rPr>
                    <w:t>或复印件</w:t>
                  </w:r>
                </w:p>
              </w:tc>
              <w:tc>
                <w:tcPr>
                  <w:tcW w:w="42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20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纸质</w:t>
                  </w:r>
                </w:p>
              </w:tc>
              <w:tc>
                <w:tcPr>
                  <w:tcW w:w="1485"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必须提交的申请材料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594" w:type="dxa"/>
                  <w:vMerge w:val="continue"/>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p>
              </w:tc>
              <w:tc>
                <w:tcPr>
                  <w:tcW w:w="3533" w:type="dxa"/>
                  <w:tcBorders>
                    <w:tl2br w:val="nil"/>
                    <w:tr2bl w:val="nil"/>
                  </w:tcBorders>
                  <w:vAlign w:val="center"/>
                </w:tcPr>
                <w:p>
                  <w:pPr>
                    <w:spacing w:line="300" w:lineRule="exact"/>
                    <w:jc w:val="both"/>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占用城市道路的平面图(含围挡效果图)</w:t>
                  </w:r>
                </w:p>
              </w:tc>
              <w:tc>
                <w:tcPr>
                  <w:tcW w:w="135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申请人提供</w:t>
                  </w:r>
                </w:p>
              </w:tc>
              <w:tc>
                <w:tcPr>
                  <w:tcW w:w="141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原件</w:t>
                  </w:r>
                </w:p>
              </w:tc>
              <w:tc>
                <w:tcPr>
                  <w:tcW w:w="42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1</w:t>
                  </w:r>
                </w:p>
              </w:tc>
              <w:tc>
                <w:tcPr>
                  <w:tcW w:w="120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纸质</w:t>
                  </w:r>
                </w:p>
              </w:tc>
              <w:tc>
                <w:tcPr>
                  <w:tcW w:w="1485"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可容缺材料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594" w:type="dxa"/>
                  <w:vMerge w:val="continue"/>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p>
              </w:tc>
              <w:tc>
                <w:tcPr>
                  <w:tcW w:w="3533" w:type="dxa"/>
                  <w:tcBorders>
                    <w:tl2br w:val="nil"/>
                    <w:tr2bl w:val="nil"/>
                  </w:tcBorders>
                  <w:vAlign w:val="center"/>
                </w:tcPr>
                <w:p>
                  <w:pPr>
                    <w:spacing w:line="30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color w:val="auto"/>
                      <w:sz w:val="18"/>
                      <w:szCs w:val="18"/>
                    </w:rPr>
                    <w:t>建筑工程施工许可证</w:t>
                  </w:r>
                  <w:r>
                    <w:rPr>
                      <w:rFonts w:hint="eastAsia" w:ascii="仿宋_GB2312" w:hAnsi="仿宋_GB2312" w:eastAsia="仿宋_GB2312" w:cs="仿宋_GB2312"/>
                      <w:sz w:val="18"/>
                      <w:szCs w:val="18"/>
                    </w:rPr>
                    <w:t>和建设工程规划类许可证</w:t>
                  </w:r>
                </w:p>
              </w:tc>
              <w:tc>
                <w:tcPr>
                  <w:tcW w:w="135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申请人提供</w:t>
                  </w:r>
                </w:p>
              </w:tc>
              <w:tc>
                <w:tcPr>
                  <w:tcW w:w="141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kern w:val="2"/>
                      <w:sz w:val="18"/>
                      <w:szCs w:val="18"/>
                      <w:lang w:val="en-US" w:eastAsia="zh-CN" w:bidi="ar-SA"/>
                    </w:rPr>
                    <w:t>复印件</w:t>
                  </w:r>
                </w:p>
              </w:tc>
              <w:tc>
                <w:tcPr>
                  <w:tcW w:w="42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1</w:t>
                  </w:r>
                </w:p>
              </w:tc>
              <w:tc>
                <w:tcPr>
                  <w:tcW w:w="120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纸质</w:t>
                  </w:r>
                </w:p>
              </w:tc>
              <w:tc>
                <w:tcPr>
                  <w:tcW w:w="1485"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可</w:t>
                  </w:r>
                  <w:r>
                    <w:rPr>
                      <w:rFonts w:hint="eastAsia" w:ascii="仿宋_GB2312" w:hAnsi="仿宋_GB2312" w:eastAsia="仿宋_GB2312" w:cs="仿宋_GB2312"/>
                      <w:sz w:val="18"/>
                      <w:szCs w:val="18"/>
                      <w:lang w:eastAsia="zh-CN"/>
                    </w:rPr>
                    <w:t>用容缺审批初审意见替代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594" w:type="dxa"/>
                  <w:vMerge w:val="continue"/>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p>
              </w:tc>
              <w:tc>
                <w:tcPr>
                  <w:tcW w:w="3533" w:type="dxa"/>
                  <w:tcBorders>
                    <w:tl2br w:val="nil"/>
                    <w:tr2bl w:val="nil"/>
                  </w:tcBorders>
                  <w:vAlign w:val="center"/>
                </w:tcPr>
                <w:p>
                  <w:pPr>
                    <w:spacing w:line="300" w:lineRule="exact"/>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sz w:val="18"/>
                      <w:szCs w:val="18"/>
                    </w:rPr>
                    <w:t>市政设施建设的设计文书</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挖掘破路设计图和挖掘道路施工组织设计（含施工组织设计方案、安全评估报告及事故预警和应急处置方案）</w:t>
                  </w:r>
                </w:p>
              </w:tc>
              <w:tc>
                <w:tcPr>
                  <w:tcW w:w="135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申请人提供</w:t>
                  </w:r>
                </w:p>
              </w:tc>
              <w:tc>
                <w:tcPr>
                  <w:tcW w:w="141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sz w:val="18"/>
                      <w:szCs w:val="18"/>
                    </w:rPr>
                    <w:t>原件</w:t>
                  </w:r>
                  <w:r>
                    <w:rPr>
                      <w:rFonts w:hint="eastAsia" w:ascii="仿宋_GB2312" w:hAnsi="仿宋_GB2312" w:eastAsia="仿宋_GB2312" w:cs="仿宋_GB2312"/>
                      <w:sz w:val="18"/>
                      <w:szCs w:val="18"/>
                      <w:lang w:eastAsia="zh-CN"/>
                    </w:rPr>
                    <w:t>或复印件</w:t>
                  </w:r>
                </w:p>
              </w:tc>
              <w:tc>
                <w:tcPr>
                  <w:tcW w:w="42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20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纸质</w:t>
                  </w:r>
                </w:p>
              </w:tc>
              <w:tc>
                <w:tcPr>
                  <w:tcW w:w="1485"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必须提交的申请材料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594" w:type="dxa"/>
                  <w:vMerge w:val="continue"/>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p>
              </w:tc>
              <w:tc>
                <w:tcPr>
                  <w:tcW w:w="3533" w:type="dxa"/>
                  <w:tcBorders>
                    <w:tl2br w:val="nil"/>
                    <w:tr2bl w:val="nil"/>
                  </w:tcBorders>
                  <w:vAlign w:val="center"/>
                </w:tcPr>
                <w:p>
                  <w:pPr>
                    <w:spacing w:line="300" w:lineRule="exact"/>
                    <w:jc w:val="both"/>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挖掘影响范围内的地下管线放样资料</w:t>
                  </w:r>
                </w:p>
              </w:tc>
              <w:tc>
                <w:tcPr>
                  <w:tcW w:w="135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申请人提供</w:t>
                  </w:r>
                </w:p>
              </w:tc>
              <w:tc>
                <w:tcPr>
                  <w:tcW w:w="141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原件或复印件</w:t>
                  </w:r>
                </w:p>
              </w:tc>
              <w:tc>
                <w:tcPr>
                  <w:tcW w:w="42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1</w:t>
                  </w:r>
                </w:p>
              </w:tc>
              <w:tc>
                <w:tcPr>
                  <w:tcW w:w="120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纸质</w:t>
                  </w:r>
                </w:p>
              </w:tc>
              <w:tc>
                <w:tcPr>
                  <w:tcW w:w="1485"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kern w:val="2"/>
                      <w:sz w:val="18"/>
                      <w:szCs w:val="18"/>
                      <w:lang w:val="en-US" w:eastAsia="zh-CN" w:bidi="ar-SA"/>
                    </w:rPr>
                  </w:pPr>
                  <w:r>
                    <w:rPr>
                      <w:rFonts w:hint="eastAsia" w:ascii="仿宋_GB2312" w:hAnsi="仿宋_GB2312" w:eastAsia="仿宋_GB2312" w:cs="仿宋_GB2312"/>
                      <w:sz w:val="18"/>
                      <w:szCs w:val="18"/>
                    </w:rPr>
                    <w:t>必须提交的申请材料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 w:hRule="atLeast"/>
              </w:trPr>
              <w:tc>
                <w:tcPr>
                  <w:tcW w:w="594" w:type="dxa"/>
                  <w:vMerge w:val="continue"/>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p>
              </w:tc>
              <w:tc>
                <w:tcPr>
                  <w:tcW w:w="3533" w:type="dxa"/>
                  <w:tcBorders>
                    <w:tl2br w:val="nil"/>
                    <w:tr2bl w:val="nil"/>
                  </w:tcBorders>
                  <w:vAlign w:val="center"/>
                </w:tcPr>
                <w:p>
                  <w:pPr>
                    <w:spacing w:line="300" w:lineRule="exact"/>
                    <w:jc w:val="both"/>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城市排水指导意见</w:t>
                  </w:r>
                </w:p>
              </w:tc>
              <w:tc>
                <w:tcPr>
                  <w:tcW w:w="135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申请人提供</w:t>
                  </w:r>
                </w:p>
              </w:tc>
              <w:tc>
                <w:tcPr>
                  <w:tcW w:w="141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原件或复印件</w:t>
                  </w:r>
                </w:p>
              </w:tc>
              <w:tc>
                <w:tcPr>
                  <w:tcW w:w="42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200" w:type="dxa"/>
                  <w:tcBorders>
                    <w:tl2br w:val="nil"/>
                    <w:tr2bl w:val="nil"/>
                  </w:tcBorders>
                  <w:vAlign w:val="center"/>
                </w:tcPr>
                <w:p>
                  <w:pPr>
                    <w:adjustRightInd w:val="0"/>
                    <w:snapToGrid w:val="0"/>
                    <w:spacing w:line="30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纸质</w:t>
                  </w:r>
                </w:p>
              </w:tc>
              <w:tc>
                <w:tcPr>
                  <w:tcW w:w="1485" w:type="dxa"/>
                  <w:tcBorders>
                    <w:tl2br w:val="nil"/>
                    <w:tr2bl w:val="nil"/>
                  </w:tcBorders>
                  <w:vAlign w:val="center"/>
                </w:tcPr>
                <w:p>
                  <w:pPr>
                    <w:adjustRightInd w:val="0"/>
                    <w:snapToGrid w:val="0"/>
                    <w:spacing w:line="300" w:lineRule="exact"/>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可容缺材料</w:t>
                  </w:r>
                </w:p>
              </w:tc>
            </w:tr>
          </w:tbl>
          <w:p>
            <w:pPr>
              <w:keepNext w:val="0"/>
              <w:keepLines w:val="0"/>
              <w:pageBreakBefore w:val="0"/>
              <w:widowControl/>
              <w:numPr>
                <w:ilvl w:val="0"/>
                <w:numId w:val="0"/>
              </w:numPr>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十四、审查要点</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（一）逐项提交各项资料。</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（二）应按照申请书说明的要求填写申请书各项内容。</w:t>
            </w:r>
          </w:p>
          <w:p>
            <w:pPr>
              <w:keepNext w:val="0"/>
              <w:keepLines w:val="0"/>
              <w:pageBreakBefore w:val="0"/>
              <w:widowControl/>
              <w:numPr>
                <w:ilvl w:val="0"/>
                <w:numId w:val="0"/>
              </w:numPr>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十五、办理流程</w:t>
            </w:r>
          </w:p>
          <w:p>
            <w:pPr>
              <w:pStyle w:val="62"/>
              <w:keepNext w:val="0"/>
              <w:keepLines w:val="0"/>
              <w:pageBreakBefore w:val="0"/>
              <w:tabs>
                <w:tab w:val="center" w:pos="5001"/>
                <w:tab w:val="clear" w:pos="4201"/>
                <w:tab w:val="clear" w:pos="9298"/>
              </w:tabs>
              <w:kinsoku/>
              <w:wordWrap/>
              <w:overflowPunct/>
              <w:topLinePunct w:val="0"/>
              <w:bidi w:val="0"/>
              <w:adjustRightInd/>
              <w:snapToGrid/>
              <w:spacing w:line="400" w:lineRule="exact"/>
              <w:ind w:left="0" w:leftChars="0" w:firstLine="481" w:firstLineChars="200"/>
              <w:jc w:val="left"/>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（一）预约</w:t>
            </w:r>
          </w:p>
          <w:p>
            <w:pPr>
              <w:keepNext w:val="0"/>
              <w:keepLines w:val="0"/>
              <w:pageBreakBefore w:val="0"/>
              <w:kinsoku/>
              <w:wordWrap/>
              <w:overflowPunct/>
              <w:topLinePunct w:val="0"/>
              <w:bidi w:val="0"/>
              <w:spacing w:line="400" w:lineRule="exact"/>
              <w:ind w:firstLine="480" w:firstLineChars="200"/>
              <w:rPr>
                <w:rFonts w:hint="default" w:ascii="仿宋_GB2312" w:hAnsi="仿宋_GB2312" w:eastAsia="仿宋_GB2312" w:cs="仿宋_GB2312"/>
                <w:sz w:val="24"/>
                <w:szCs w:val="24"/>
                <w:lang w:val="en-US"/>
              </w:rPr>
            </w:pPr>
            <w:r>
              <w:rPr>
                <w:rFonts w:hint="default" w:ascii="仿宋_GB2312" w:hAnsi="仿宋_GB2312" w:eastAsia="仿宋_GB2312" w:cs="仿宋_GB2312"/>
                <w:sz w:val="24"/>
                <w:szCs w:val="24"/>
                <w:lang w:val="en-US"/>
              </w:rPr>
              <w:t>电话</w:t>
            </w:r>
            <w:r>
              <w:rPr>
                <w:rFonts w:hint="eastAsia" w:ascii="仿宋_GB2312" w:hAnsi="仿宋_GB2312" w:eastAsia="仿宋_GB2312" w:cs="仿宋_GB2312"/>
                <w:sz w:val="24"/>
                <w:szCs w:val="24"/>
              </w:rPr>
              <w:t>预约：</w:t>
            </w:r>
            <w:r>
              <w:rPr>
                <w:rFonts w:hint="default" w:ascii="仿宋_GB2312" w:hAnsi="仿宋_GB2312" w:eastAsia="仿宋_GB2312" w:cs="仿宋_GB2312"/>
                <w:sz w:val="24"/>
                <w:szCs w:val="24"/>
                <w:lang w:val="en-US"/>
              </w:rPr>
              <w:t>0795-3216724</w:t>
            </w:r>
          </w:p>
          <w:p>
            <w:pPr>
              <w:pStyle w:val="62"/>
              <w:keepNext w:val="0"/>
              <w:keepLines w:val="0"/>
              <w:pageBreakBefore w:val="0"/>
              <w:tabs>
                <w:tab w:val="center" w:pos="5001"/>
                <w:tab w:val="clear" w:pos="4201"/>
                <w:tab w:val="clear" w:pos="9298"/>
              </w:tabs>
              <w:kinsoku/>
              <w:wordWrap/>
              <w:overflowPunct/>
              <w:topLinePunct w:val="0"/>
              <w:bidi w:val="0"/>
              <w:adjustRightInd/>
              <w:snapToGrid/>
              <w:spacing w:line="400" w:lineRule="exact"/>
              <w:ind w:left="0" w:leftChars="0" w:firstLine="481" w:firstLineChars="200"/>
              <w:jc w:val="left"/>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（二）申请</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color w:val="000000"/>
                <w:kern w:val="0"/>
                <w:sz w:val="24"/>
                <w:szCs w:val="24"/>
              </w:rPr>
              <w:t>提交方式：</w:t>
            </w:r>
            <w:r>
              <w:rPr>
                <w:rFonts w:hint="eastAsia" w:ascii="仿宋_GB2312" w:hAnsi="仿宋_GB2312" w:eastAsia="仿宋_GB2312" w:cs="仿宋_GB2312"/>
                <w:color w:val="000000"/>
                <w:kern w:val="0"/>
                <w:sz w:val="24"/>
              </w:rPr>
              <w:t>窗口提交</w:t>
            </w:r>
            <w:bookmarkStart w:id="3" w:name="_GoBack"/>
            <w:bookmarkEnd w:id="3"/>
          </w:p>
          <w:p>
            <w:pPr>
              <w:pStyle w:val="63"/>
              <w:keepNext w:val="0"/>
              <w:keepLines w:val="0"/>
              <w:pageBreakBefore w:val="0"/>
              <w:numPr>
                <w:ilvl w:val="0"/>
                <w:numId w:val="0"/>
              </w:numPr>
              <w:kinsoku/>
              <w:wordWrap/>
              <w:overflowPunct/>
              <w:topLinePunct w:val="0"/>
              <w:bidi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接收地址：江西省宜春市袁州区府中路宜阳大厦中座</w:t>
            </w:r>
            <w:r>
              <w:rPr>
                <w:rFonts w:hint="eastAsia" w:ascii="仿宋_GB2312" w:hAnsi="仿宋_GB2312" w:eastAsia="仿宋_GB2312" w:cs="仿宋_GB2312"/>
                <w:sz w:val="24"/>
                <w:lang w:eastAsia="zh-CN"/>
              </w:rPr>
              <w:t>二</w:t>
            </w:r>
            <w:r>
              <w:rPr>
                <w:rFonts w:hint="eastAsia" w:ascii="仿宋_GB2312" w:hAnsi="仿宋_GB2312" w:eastAsia="仿宋_GB2312" w:cs="仿宋_GB2312"/>
                <w:sz w:val="24"/>
              </w:rPr>
              <w:t>楼市审批局一窗综合受理窗口</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工作时间：9:00--17:00（节假日预约、延时服务）</w:t>
            </w:r>
          </w:p>
          <w:p>
            <w:pPr>
              <w:pStyle w:val="62"/>
              <w:keepNext w:val="0"/>
              <w:keepLines w:val="0"/>
              <w:pageBreakBefore w:val="0"/>
              <w:tabs>
                <w:tab w:val="center" w:pos="5001"/>
                <w:tab w:val="clear" w:pos="4201"/>
                <w:tab w:val="clear" w:pos="9298"/>
              </w:tabs>
              <w:kinsoku/>
              <w:wordWrap/>
              <w:overflowPunct/>
              <w:topLinePunct w:val="0"/>
              <w:bidi w:val="0"/>
              <w:adjustRightInd/>
              <w:snapToGrid/>
              <w:spacing w:line="400" w:lineRule="exact"/>
              <w:ind w:left="0" w:leftChars="0" w:firstLine="481" w:firstLineChars="200"/>
              <w:jc w:val="left"/>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（三）受理</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申请人窗口提交申请材料，申请被受理的，可获得办理机构出具的受理通知书；申请不被受理的，可获得办理机构出具的不予受理通知书，不予受理通知书中说明不予受理的理由；提交申请但申请材料不齐全或者不符合法定形式，办理机构要当场出具补正材料通知书，通知书中应一次性告知需要补正的全部材料。</w:t>
            </w:r>
          </w:p>
          <w:p>
            <w:pPr>
              <w:pStyle w:val="62"/>
              <w:keepNext w:val="0"/>
              <w:keepLines w:val="0"/>
              <w:pageBreakBefore w:val="0"/>
              <w:tabs>
                <w:tab w:val="center" w:pos="5001"/>
                <w:tab w:val="clear" w:pos="4201"/>
                <w:tab w:val="clear" w:pos="9298"/>
              </w:tabs>
              <w:kinsoku/>
              <w:wordWrap/>
              <w:overflowPunct/>
              <w:topLinePunct w:val="0"/>
              <w:bidi w:val="0"/>
              <w:adjustRightInd/>
              <w:snapToGrid/>
              <w:spacing w:line="400" w:lineRule="exact"/>
              <w:ind w:left="0" w:leftChars="0" w:firstLine="481" w:firstLineChars="200"/>
              <w:jc w:val="left"/>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（四）实人认证</w:t>
            </w:r>
          </w:p>
          <w:p>
            <w:pPr>
              <w:pStyle w:val="62"/>
              <w:keepNext w:val="0"/>
              <w:keepLines w:val="0"/>
              <w:pageBreakBefore w:val="0"/>
              <w:tabs>
                <w:tab w:val="center" w:pos="5001"/>
                <w:tab w:val="clear" w:pos="4201"/>
                <w:tab w:val="clear" w:pos="9298"/>
              </w:tabs>
              <w:kinsoku/>
              <w:wordWrap/>
              <w:overflowPunct/>
              <w:topLinePunct w:val="0"/>
              <w:bidi w:val="0"/>
              <w:adjustRightInd/>
              <w:snapToGrid/>
              <w:spacing w:line="400" w:lineRule="exact"/>
              <w:ind w:left="0" w:leftChars="0" w:firstLine="481" w:firstLineChars="200"/>
              <w:jc w:val="left"/>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（五）办理进程查询</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申请人可通过审批系统或电话查询事项办理进程.</w:t>
            </w:r>
          </w:p>
          <w:p>
            <w:pPr>
              <w:pStyle w:val="62"/>
              <w:keepNext w:val="0"/>
              <w:keepLines w:val="0"/>
              <w:pageBreakBefore w:val="0"/>
              <w:tabs>
                <w:tab w:val="center" w:pos="5001"/>
                <w:tab w:val="clear" w:pos="4201"/>
                <w:tab w:val="clear" w:pos="9298"/>
              </w:tabs>
              <w:kinsoku/>
              <w:wordWrap/>
              <w:overflowPunct/>
              <w:topLinePunct w:val="0"/>
              <w:bidi w:val="0"/>
              <w:adjustRightInd/>
              <w:snapToGrid/>
              <w:spacing w:line="400" w:lineRule="exact"/>
              <w:ind w:left="0" w:leftChars="0" w:firstLine="481" w:firstLineChars="200"/>
              <w:jc w:val="left"/>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（六）办理结果</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办理结果：许可表</w:t>
            </w:r>
          </w:p>
          <w:p>
            <w:pPr>
              <w:pStyle w:val="62"/>
              <w:keepNext w:val="0"/>
              <w:keepLines w:val="0"/>
              <w:pageBreakBefore w:val="0"/>
              <w:tabs>
                <w:tab w:val="center" w:pos="5001"/>
                <w:tab w:val="clear" w:pos="4201"/>
                <w:tab w:val="clear" w:pos="9298"/>
              </w:tabs>
              <w:kinsoku/>
              <w:wordWrap/>
              <w:overflowPunct/>
              <w:topLinePunct w:val="0"/>
              <w:bidi w:val="0"/>
              <w:adjustRightInd/>
              <w:snapToGrid/>
              <w:spacing w:line="400" w:lineRule="exact"/>
              <w:ind w:left="0" w:leftChars="0" w:firstLine="481" w:firstLineChars="200"/>
              <w:jc w:val="left"/>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（七）送达方式</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送达方式：现场领取或邮寄送达。</w:t>
            </w:r>
          </w:p>
          <w:p>
            <w:pPr>
              <w:pStyle w:val="63"/>
              <w:keepNext w:val="0"/>
              <w:keepLines w:val="0"/>
              <w:pageBreakBefore w:val="0"/>
              <w:numPr>
                <w:ilvl w:val="0"/>
                <w:numId w:val="0"/>
              </w:numPr>
              <w:kinsoku/>
              <w:wordWrap/>
              <w:overflowPunct/>
              <w:topLinePunct w:val="0"/>
              <w:bidi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现场领取地址：江西省宜春市袁州区府中路宜阳大厦中座</w:t>
            </w:r>
            <w:r>
              <w:rPr>
                <w:rFonts w:hint="eastAsia" w:ascii="仿宋_GB2312" w:hAnsi="仿宋_GB2312" w:eastAsia="仿宋_GB2312" w:cs="仿宋_GB2312"/>
                <w:sz w:val="24"/>
                <w:lang w:eastAsia="zh-CN"/>
              </w:rPr>
              <w:t>二</w:t>
            </w:r>
            <w:r>
              <w:rPr>
                <w:rFonts w:hint="eastAsia" w:ascii="仿宋_GB2312" w:hAnsi="仿宋_GB2312" w:eastAsia="仿宋_GB2312" w:cs="仿宋_GB2312"/>
                <w:sz w:val="24"/>
              </w:rPr>
              <w:t>楼市审批局一窗综合受理窗口</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工作时间：9:00--17:00（节假日预约、延时服务）</w:t>
            </w:r>
          </w:p>
          <w:p>
            <w:pPr>
              <w:pStyle w:val="62"/>
              <w:keepNext w:val="0"/>
              <w:keepLines w:val="0"/>
              <w:pageBreakBefore w:val="0"/>
              <w:tabs>
                <w:tab w:val="center" w:pos="5001"/>
                <w:tab w:val="clear" w:pos="4201"/>
                <w:tab w:val="clear" w:pos="9298"/>
              </w:tabs>
              <w:kinsoku/>
              <w:wordWrap/>
              <w:overflowPunct/>
              <w:topLinePunct w:val="0"/>
              <w:bidi w:val="0"/>
              <w:adjustRightInd/>
              <w:snapToGrid/>
              <w:spacing w:line="400" w:lineRule="exact"/>
              <w:ind w:left="0" w:leftChars="0" w:firstLine="481" w:firstLineChars="200"/>
              <w:jc w:val="left"/>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（八）到窗口次数</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到窗口次数：</w:t>
            </w:r>
            <w:r>
              <w:rPr>
                <w:rFonts w:hint="default" w:ascii="仿宋_GB2312" w:hAnsi="仿宋_GB2312" w:eastAsia="仿宋_GB2312" w:cs="仿宋_GB2312"/>
                <w:color w:val="000000"/>
                <w:kern w:val="0"/>
                <w:sz w:val="24"/>
                <w:szCs w:val="24"/>
                <w:lang w:val="en-US"/>
              </w:rPr>
              <w:t>1</w:t>
            </w:r>
            <w:r>
              <w:rPr>
                <w:rFonts w:hint="eastAsia" w:ascii="仿宋_GB2312" w:hAnsi="仿宋_GB2312" w:eastAsia="仿宋_GB2312" w:cs="仿宋_GB2312"/>
                <w:color w:val="000000"/>
                <w:kern w:val="0"/>
                <w:sz w:val="24"/>
                <w:szCs w:val="24"/>
              </w:rPr>
              <w:t>次</w:t>
            </w:r>
          </w:p>
          <w:p>
            <w:pPr>
              <w:keepNext w:val="0"/>
              <w:keepLines w:val="0"/>
              <w:pageBreakBefore w:val="0"/>
              <w:widowControl/>
              <w:numPr>
                <w:ilvl w:val="0"/>
                <w:numId w:val="0"/>
              </w:numPr>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十六、办理期限</w:t>
            </w:r>
          </w:p>
          <w:p>
            <w:pPr>
              <w:pStyle w:val="63"/>
              <w:keepNext w:val="0"/>
              <w:keepLines w:val="0"/>
              <w:pageBreakBefore w:val="0"/>
              <w:numPr>
                <w:ilvl w:val="0"/>
                <w:numId w:val="0"/>
              </w:numPr>
              <w:kinsoku/>
              <w:wordWrap/>
              <w:overflowPunct/>
              <w:topLinePunct w:val="0"/>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法定办结期限：20个工作日</w:t>
            </w:r>
          </w:p>
          <w:p>
            <w:pPr>
              <w:pStyle w:val="63"/>
              <w:keepNext w:val="0"/>
              <w:keepLines w:val="0"/>
              <w:pageBreakBefore w:val="0"/>
              <w:numPr>
                <w:ilvl w:val="0"/>
                <w:numId w:val="0"/>
              </w:numPr>
              <w:kinsoku/>
              <w:wordWrap/>
              <w:overflowPunct/>
              <w:topLinePunct w:val="0"/>
              <w:bidi w:val="0"/>
              <w:adjustRightInd w:val="0"/>
              <w:snapToGrid w:val="0"/>
              <w:spacing w:line="40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承诺办结期限：3个工作日</w:t>
            </w:r>
          </w:p>
          <w:p>
            <w:pPr>
              <w:keepNext w:val="0"/>
              <w:keepLines w:val="0"/>
              <w:pageBreakBefore w:val="0"/>
              <w:widowControl/>
              <w:numPr>
                <w:ilvl w:val="0"/>
                <w:numId w:val="0"/>
              </w:numPr>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十七、事项收费</w:t>
            </w:r>
          </w:p>
          <w:tbl>
            <w:tblPr>
              <w:tblStyle w:val="17"/>
              <w:tblW w:w="9811"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24"/>
              <w:gridCol w:w="1251"/>
              <w:gridCol w:w="696"/>
              <w:gridCol w:w="1013"/>
              <w:gridCol w:w="17"/>
              <w:gridCol w:w="1620"/>
              <w:gridCol w:w="1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3724" w:type="dxa"/>
                  <w:vMerge w:val="restart"/>
                  <w:vAlign w:val="center"/>
                </w:tcPr>
                <w:p>
                  <w:pPr>
                    <w:spacing w:line="300" w:lineRule="exact"/>
                    <w:jc w:val="center"/>
                    <w:rPr>
                      <w:rFonts w:hint="eastAsia"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收费项目</w:t>
                  </w:r>
                </w:p>
              </w:tc>
              <w:tc>
                <w:tcPr>
                  <w:tcW w:w="2960" w:type="dxa"/>
                  <w:gridSpan w:val="3"/>
                  <w:vAlign w:val="center"/>
                </w:tcPr>
                <w:p>
                  <w:pPr>
                    <w:spacing w:line="300" w:lineRule="exact"/>
                    <w:jc w:val="center"/>
                    <w:rPr>
                      <w:rFonts w:hint="eastAsia"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计费单位</w:t>
                  </w:r>
                </w:p>
              </w:tc>
              <w:tc>
                <w:tcPr>
                  <w:tcW w:w="3127" w:type="dxa"/>
                  <w:gridSpan w:val="3"/>
                  <w:vAlign w:val="center"/>
                </w:tcPr>
                <w:p>
                  <w:pPr>
                    <w:spacing w:line="300" w:lineRule="exact"/>
                    <w:jc w:val="center"/>
                    <w:rPr>
                      <w:rFonts w:hint="eastAsia"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收费标准(元)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3724" w:type="dxa"/>
                  <w:vMerge w:val="continue"/>
                  <w:vAlign w:val="center"/>
                </w:tcPr>
                <w:p>
                  <w:pPr>
                    <w:spacing w:line="300" w:lineRule="exact"/>
                    <w:rPr>
                      <w:rFonts w:hint="eastAsia" w:ascii="方正黑体_GBK" w:hAnsi="方正黑体_GBK" w:eastAsia="方正黑体_GBK" w:cs="方正黑体_GBK"/>
                      <w:b/>
                      <w:sz w:val="15"/>
                      <w:szCs w:val="15"/>
                    </w:rPr>
                  </w:pPr>
                </w:p>
              </w:tc>
              <w:tc>
                <w:tcPr>
                  <w:tcW w:w="2960" w:type="dxa"/>
                  <w:gridSpan w:val="3"/>
                  <w:vAlign w:val="center"/>
                </w:tcPr>
                <w:p>
                  <w:pPr>
                    <w:spacing w:line="300" w:lineRule="exact"/>
                    <w:jc w:val="center"/>
                    <w:rPr>
                      <w:rFonts w:hint="eastAsia"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市中心区内</w:t>
                  </w:r>
                </w:p>
              </w:tc>
              <w:tc>
                <w:tcPr>
                  <w:tcW w:w="3127" w:type="dxa"/>
                  <w:gridSpan w:val="3"/>
                  <w:vAlign w:val="center"/>
                </w:tcPr>
                <w:p>
                  <w:pPr>
                    <w:spacing w:line="300" w:lineRule="exact"/>
                    <w:jc w:val="center"/>
                    <w:rPr>
                      <w:rFonts w:hint="eastAsia" w:ascii="方正黑体_GBK" w:hAnsi="方正黑体_GBK" w:eastAsia="方正黑体_GBK" w:cs="方正黑体_GBK"/>
                      <w:sz w:val="15"/>
                      <w:szCs w:val="15"/>
                    </w:rPr>
                  </w:pPr>
                  <w:r>
                    <w:rPr>
                      <w:rFonts w:hint="eastAsia" w:ascii="方正黑体_GBK" w:hAnsi="方正黑体_GBK" w:eastAsia="方正黑体_GBK" w:cs="方正黑体_GBK"/>
                      <w:sz w:val="15"/>
                      <w:szCs w:val="15"/>
                    </w:rPr>
                    <w:t>市中心区外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(一)城市道路占道费*</w:t>
                  </w:r>
                </w:p>
              </w:tc>
              <w:tc>
                <w:tcPr>
                  <w:tcW w:w="1947" w:type="dxa"/>
                  <w:gridSpan w:val="2"/>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主次干道</w:t>
                  </w:r>
                </w:p>
              </w:tc>
              <w:tc>
                <w:tcPr>
                  <w:tcW w:w="1013" w:type="dxa"/>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支区间道</w:t>
                  </w:r>
                </w:p>
              </w:tc>
              <w:tc>
                <w:tcPr>
                  <w:tcW w:w="1637" w:type="dxa"/>
                  <w:gridSpan w:val="2"/>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主次干道</w:t>
                  </w:r>
                </w:p>
              </w:tc>
              <w:tc>
                <w:tcPr>
                  <w:tcW w:w="1490" w:type="dxa"/>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支区间道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3724" w:type="dxa"/>
                  <w:vAlign w:val="bottom"/>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1、主次干道路经营性占道费</w:t>
                  </w:r>
                </w:p>
              </w:tc>
              <w:tc>
                <w:tcPr>
                  <w:tcW w:w="1251" w:type="dxa"/>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元/平方米/日</w:t>
                  </w:r>
                </w:p>
              </w:tc>
              <w:tc>
                <w:tcPr>
                  <w:tcW w:w="696" w:type="dxa"/>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0.40</w:t>
                  </w:r>
                </w:p>
              </w:tc>
              <w:tc>
                <w:tcPr>
                  <w:tcW w:w="1013" w:type="dxa"/>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0.30</w:t>
                  </w:r>
                </w:p>
              </w:tc>
              <w:tc>
                <w:tcPr>
                  <w:tcW w:w="1637" w:type="dxa"/>
                  <w:gridSpan w:val="2"/>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0.20</w:t>
                  </w:r>
                </w:p>
              </w:tc>
              <w:tc>
                <w:tcPr>
                  <w:tcW w:w="1490" w:type="dxa"/>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3724" w:type="dxa"/>
                  <w:vAlign w:val="bottom"/>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2、主次干道路基建或其他占道费</w:t>
                  </w:r>
                </w:p>
              </w:tc>
              <w:tc>
                <w:tcPr>
                  <w:tcW w:w="1251" w:type="dxa"/>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元/平方米/日</w:t>
                  </w:r>
                </w:p>
              </w:tc>
              <w:tc>
                <w:tcPr>
                  <w:tcW w:w="696" w:type="dxa"/>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0.20</w:t>
                  </w:r>
                </w:p>
              </w:tc>
              <w:tc>
                <w:tcPr>
                  <w:tcW w:w="1013" w:type="dxa"/>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0.10</w:t>
                  </w:r>
                </w:p>
              </w:tc>
              <w:tc>
                <w:tcPr>
                  <w:tcW w:w="1637" w:type="dxa"/>
                  <w:gridSpan w:val="2"/>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0.10</w:t>
                  </w:r>
                </w:p>
              </w:tc>
              <w:tc>
                <w:tcPr>
                  <w:tcW w:w="1490" w:type="dxa"/>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（二）城市道路挖掘修复费</w:t>
                  </w:r>
                  <w:r>
                    <w:rPr>
                      <w:rFonts w:hint="eastAsia" w:ascii="仿宋_GB2312" w:hAnsi="仿宋_GB2312" w:eastAsia="仿宋_GB2312" w:cs="仿宋_GB2312"/>
                      <w:b/>
                      <w:sz w:val="15"/>
                      <w:szCs w:val="15"/>
                    </w:rPr>
                    <w:t>*</w:t>
                  </w:r>
                </w:p>
              </w:tc>
              <w:tc>
                <w:tcPr>
                  <w:tcW w:w="2977" w:type="dxa"/>
                  <w:gridSpan w:val="4"/>
                  <w:vAlign w:val="center"/>
                </w:tcPr>
                <w:p>
                  <w:pPr>
                    <w:spacing w:line="300" w:lineRule="exact"/>
                    <w:rPr>
                      <w:rFonts w:hint="eastAsia" w:ascii="仿宋_GB2312" w:hAnsi="仿宋_GB2312" w:eastAsia="仿宋_GB2312" w:cs="仿宋_GB2312"/>
                      <w:sz w:val="15"/>
                      <w:szCs w:val="15"/>
                    </w:rPr>
                  </w:pPr>
                </w:p>
              </w:tc>
              <w:tc>
                <w:tcPr>
                  <w:tcW w:w="3110" w:type="dxa"/>
                  <w:gridSpan w:val="2"/>
                  <w:vAlign w:val="center"/>
                </w:tcPr>
                <w:p>
                  <w:pPr>
                    <w:spacing w:line="300" w:lineRule="exact"/>
                    <w:rPr>
                      <w:rFonts w:hint="eastAsia" w:ascii="仿宋_GB2312" w:hAnsi="仿宋_GB2312" w:eastAsia="仿宋_GB2312" w:cs="仿宋_GB2312"/>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 xml:space="preserve">  1、沥青路面</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 xml:space="preserve">  2、水泥砼路面</w:t>
                  </w:r>
                </w:p>
              </w:tc>
              <w:tc>
                <w:tcPr>
                  <w:tcW w:w="2977" w:type="dxa"/>
                  <w:gridSpan w:val="4"/>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 xml:space="preserve">  3、彩色人行道板</w:t>
                  </w:r>
                </w:p>
              </w:tc>
              <w:tc>
                <w:tcPr>
                  <w:tcW w:w="2977" w:type="dxa"/>
                  <w:gridSpan w:val="4"/>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4、广场砖人行道板</w:t>
                  </w:r>
                </w:p>
              </w:tc>
              <w:tc>
                <w:tcPr>
                  <w:tcW w:w="2977" w:type="dxa"/>
                  <w:gridSpan w:val="4"/>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5、普通人行道板</w:t>
                  </w:r>
                </w:p>
              </w:tc>
              <w:tc>
                <w:tcPr>
                  <w:tcW w:w="2977" w:type="dxa"/>
                  <w:gridSpan w:val="4"/>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86.4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6、水泥砂浆抹面人行道</w:t>
                  </w:r>
                </w:p>
              </w:tc>
              <w:tc>
                <w:tcPr>
                  <w:tcW w:w="2977" w:type="dxa"/>
                  <w:gridSpan w:val="4"/>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7、土质人行道</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8、路沿石</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76.8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9、φ500以下下水道</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 xml:space="preserve">921.60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 w:hRule="atLeast"/>
              </w:trPr>
              <w:tc>
                <w:tcPr>
                  <w:tcW w:w="3724" w:type="dxa"/>
                  <w:vAlign w:val="center"/>
                </w:tcPr>
                <w:p>
                  <w:pPr>
                    <w:spacing w:line="300" w:lineRule="exact"/>
                    <w:jc w:val="lef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10、φ600-800下水道</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1164.8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3724" w:type="dxa"/>
                  <w:vAlign w:val="center"/>
                </w:tcPr>
                <w:p>
                  <w:pPr>
                    <w:spacing w:line="300" w:lineRule="exact"/>
                    <w:jc w:val="lef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11、φ1000-1500下水道</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2508.8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12、单位排水管理涵接入城市排水管网</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3724" w:type="dxa"/>
                  <w:vAlign w:val="center"/>
                </w:tcPr>
                <w:p>
                  <w:pPr>
                    <w:numPr>
                      <w:ilvl w:val="0"/>
                      <w:numId w:val="3"/>
                    </w:numPr>
                    <w:spacing w:line="300" w:lineRule="exact"/>
                    <w:ind w:left="0"/>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φ500以下</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元/处</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6400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3724" w:type="dxa"/>
                  <w:vAlign w:val="center"/>
                </w:tcPr>
                <w:p>
                  <w:pPr>
                    <w:numPr>
                      <w:ilvl w:val="0"/>
                      <w:numId w:val="3"/>
                    </w:numPr>
                    <w:spacing w:line="300" w:lineRule="exact"/>
                    <w:ind w:left="0"/>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φ600-800</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元/处</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trPr>
              <w:tc>
                <w:tcPr>
                  <w:tcW w:w="3724" w:type="dxa"/>
                  <w:vAlign w:val="center"/>
                </w:tcPr>
                <w:p>
                  <w:pPr>
                    <w:numPr>
                      <w:ilvl w:val="0"/>
                      <w:numId w:val="3"/>
                    </w:numPr>
                    <w:spacing w:line="300" w:lineRule="exact"/>
                    <w:ind w:left="0"/>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φ1000</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元/处</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24000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3724" w:type="dxa"/>
                  <w:vAlign w:val="center"/>
                </w:tcPr>
                <w:p>
                  <w:pPr>
                    <w:numPr>
                      <w:ilvl w:val="0"/>
                      <w:numId w:val="3"/>
                    </w:numPr>
                    <w:spacing w:line="300" w:lineRule="exact"/>
                    <w:ind w:left="0"/>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φ1200-1500</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元/处</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40000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 xml:space="preserve"> 13、方（圆）形检查井雨水井</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元/座</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3399.2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14、雨水井</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元/座</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687.2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15、不锈钢扶手栏杆（柱）</w:t>
                  </w:r>
                </w:p>
              </w:tc>
              <w:tc>
                <w:tcPr>
                  <w:tcW w:w="2977" w:type="dxa"/>
                  <w:gridSpan w:val="4"/>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16、砼扶手栏杆（柱）</w:t>
                  </w:r>
                </w:p>
              </w:tc>
              <w:tc>
                <w:tcPr>
                  <w:tcW w:w="2977" w:type="dxa"/>
                  <w:gridSpan w:val="4"/>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204.8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17、钢管扶手栏杆（柱）</w:t>
                  </w:r>
                </w:p>
              </w:tc>
              <w:tc>
                <w:tcPr>
                  <w:tcW w:w="2977" w:type="dxa"/>
                  <w:gridSpan w:val="4"/>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256.8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18、汉白玉等石材护栏</w:t>
                  </w:r>
                </w:p>
              </w:tc>
              <w:tc>
                <w:tcPr>
                  <w:tcW w:w="2977" w:type="dxa"/>
                  <w:gridSpan w:val="4"/>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2656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19、管线过桥（含人行地道、天桥等）</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元/米·天</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20、在人行天桥搭钢结构便桥</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21、在人行天桥搭木结构便桥</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22、改造人行道</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23、石材路面</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615.2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24、石材人行道</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 w:hRule="atLeast"/>
              </w:trPr>
              <w:tc>
                <w:tcPr>
                  <w:tcW w:w="3724" w:type="dxa"/>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25、余土堆放</w:t>
                  </w:r>
                </w:p>
              </w:tc>
              <w:tc>
                <w:tcPr>
                  <w:tcW w:w="2977" w:type="dxa"/>
                  <w:gridSpan w:val="4"/>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元/平方米·天</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3724" w:type="dxa"/>
                  <w:vMerge w:val="restart"/>
                  <w:vAlign w:val="center"/>
                </w:tcPr>
                <w:p>
                  <w:pPr>
                    <w:spacing w:line="300" w:lineRule="exact"/>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26、超重车、履带车过桥或进入市区道路维护费</w:t>
                  </w:r>
                </w:p>
              </w:tc>
              <w:tc>
                <w:tcPr>
                  <w:tcW w:w="2977" w:type="dxa"/>
                  <w:gridSpan w:val="4"/>
                  <w:vMerge w:val="restart"/>
                  <w:vAlign w:val="center"/>
                </w:tcPr>
                <w:p>
                  <w:pPr>
                    <w:spacing w:line="300" w:lineRule="exact"/>
                    <w:jc w:val="center"/>
                    <w:rPr>
                      <w:rFonts w:hint="eastAsia" w:ascii="仿宋_GB2312" w:hAnsi="仿宋_GB2312" w:eastAsia="仿宋_GB2312" w:cs="仿宋_GB2312"/>
                      <w:sz w:val="15"/>
                      <w:szCs w:val="15"/>
                    </w:rPr>
                  </w:pPr>
                  <w:r>
                    <w:rPr>
                      <w:rFonts w:hint="eastAsia" w:ascii="仿宋_GB2312" w:hAnsi="仿宋_GB2312" w:eastAsia="仿宋_GB2312" w:cs="仿宋_GB2312"/>
                      <w:sz w:val="15"/>
                      <w:szCs w:val="15"/>
                    </w:rPr>
                    <w:t>元/米·次</w:t>
                  </w: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60吨以上0.16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3724" w:type="dxa"/>
                  <w:vMerge w:val="continue"/>
                  <w:vAlign w:val="center"/>
                </w:tcPr>
                <w:p>
                  <w:pPr>
                    <w:spacing w:line="300" w:lineRule="exact"/>
                    <w:rPr>
                      <w:rFonts w:hint="eastAsia" w:ascii="仿宋_GB2312" w:hAnsi="仿宋_GB2312" w:eastAsia="仿宋_GB2312" w:cs="仿宋_GB2312"/>
                      <w:sz w:val="15"/>
                      <w:szCs w:val="15"/>
                    </w:rPr>
                  </w:pPr>
                </w:p>
              </w:tc>
              <w:tc>
                <w:tcPr>
                  <w:tcW w:w="2977" w:type="dxa"/>
                  <w:gridSpan w:val="4"/>
                  <w:vMerge w:val="continue"/>
                  <w:vAlign w:val="center"/>
                </w:tcPr>
                <w:p>
                  <w:pPr>
                    <w:spacing w:line="300" w:lineRule="exact"/>
                    <w:jc w:val="center"/>
                    <w:rPr>
                      <w:rFonts w:hint="eastAsia" w:ascii="仿宋_GB2312" w:hAnsi="仿宋_GB2312" w:eastAsia="仿宋_GB2312" w:cs="仿宋_GB2312"/>
                      <w:sz w:val="15"/>
                      <w:szCs w:val="15"/>
                    </w:rPr>
                  </w:pPr>
                </w:p>
              </w:tc>
              <w:tc>
                <w:tcPr>
                  <w:tcW w:w="3110" w:type="dxa"/>
                  <w:gridSpan w:val="2"/>
                  <w:vAlign w:val="center"/>
                </w:tcPr>
                <w:p>
                  <w:pPr>
                    <w:spacing w:line="300" w:lineRule="exact"/>
                    <w:jc w:val="center"/>
                    <w:rPr>
                      <w:rFonts w:hint="eastAsia" w:ascii="仿宋_GB2312" w:hAnsi="仿宋_GB2312" w:eastAsia="仿宋_GB2312" w:cs="仿宋_GB2312"/>
                      <w:spacing w:val="-4"/>
                      <w:sz w:val="15"/>
                      <w:szCs w:val="15"/>
                    </w:rPr>
                  </w:pPr>
                  <w:r>
                    <w:rPr>
                      <w:rFonts w:hint="eastAsia" w:ascii="仿宋_GB2312" w:hAnsi="仿宋_GB2312" w:eastAsia="仿宋_GB2312" w:cs="仿宋_GB2312"/>
                      <w:spacing w:val="-4"/>
                      <w:sz w:val="15"/>
                      <w:szCs w:val="15"/>
                    </w:rPr>
                    <w:t>60吨以下0.08</w:t>
                  </w:r>
                </w:p>
              </w:tc>
            </w:tr>
          </w:tbl>
          <w:p>
            <w:pPr>
              <w:keepNext w:val="0"/>
              <w:keepLines w:val="0"/>
              <w:pageBreakBefore w:val="0"/>
              <w:widowControl/>
              <w:numPr>
                <w:ilvl w:val="0"/>
                <w:numId w:val="0"/>
              </w:numPr>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十八、行政相对人权利</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依法享有知情权、陈述权、申辩权，有权依法申请行政复议或者提起行政诉讼。</w:t>
            </w:r>
          </w:p>
          <w:p>
            <w:pPr>
              <w:keepNext w:val="0"/>
              <w:keepLines w:val="0"/>
              <w:pageBreakBefore w:val="0"/>
              <w:widowControl/>
              <w:numPr>
                <w:ilvl w:val="0"/>
                <w:numId w:val="0"/>
              </w:numPr>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十九、行政相对人义务</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应当如实向行政机关提交有关材料和反映真实情况，并对其申请材料实质内容的真实性负责。</w:t>
            </w:r>
          </w:p>
          <w:p>
            <w:pPr>
              <w:keepNext w:val="0"/>
              <w:keepLines w:val="0"/>
              <w:pageBreakBefore w:val="0"/>
              <w:widowControl/>
              <w:numPr>
                <w:ilvl w:val="0"/>
                <w:numId w:val="0"/>
              </w:numPr>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二十、咨询途径</w:t>
            </w:r>
          </w:p>
          <w:p>
            <w:pPr>
              <w:pStyle w:val="62"/>
              <w:keepNext w:val="0"/>
              <w:keepLines w:val="0"/>
              <w:pageBreakBefore w:val="0"/>
              <w:tabs>
                <w:tab w:val="center" w:pos="5001"/>
                <w:tab w:val="clear" w:pos="4201"/>
                <w:tab w:val="clear" w:pos="9298"/>
              </w:tabs>
              <w:kinsoku/>
              <w:wordWrap/>
              <w:overflowPunct/>
              <w:topLinePunct w:val="0"/>
              <w:bidi w:val="0"/>
              <w:adjustRightInd/>
              <w:snapToGrid/>
              <w:spacing w:line="400" w:lineRule="exact"/>
              <w:ind w:left="0" w:leftChars="0" w:firstLine="482"/>
              <w:jc w:val="left"/>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（一）窗口咨询</w:t>
            </w:r>
          </w:p>
          <w:p>
            <w:pPr>
              <w:pStyle w:val="62"/>
              <w:keepNext w:val="0"/>
              <w:keepLines w:val="0"/>
              <w:pageBreakBefore w:val="0"/>
              <w:tabs>
                <w:tab w:val="center" w:pos="5001"/>
                <w:tab w:val="clear" w:pos="4201"/>
                <w:tab w:val="clear" w:pos="9298"/>
              </w:tabs>
              <w:kinsoku/>
              <w:wordWrap/>
              <w:overflowPunct/>
              <w:topLinePunct w:val="0"/>
              <w:bidi w:val="0"/>
              <w:adjustRightInd/>
              <w:snapToGrid/>
              <w:spacing w:line="400" w:lineRule="exact"/>
              <w:ind w:left="0" w:leftChars="0" w:firstLine="482"/>
              <w:jc w:val="left"/>
              <w:rPr>
                <w:rFonts w:hint="eastAsia" w:ascii="仿宋_GB2312" w:hAnsi="仿宋_GB2312" w:eastAsia="仿宋_GB2312" w:cs="仿宋_GB2312"/>
                <w:sz w:val="24"/>
              </w:rPr>
            </w:pPr>
            <w:r>
              <w:rPr>
                <w:rFonts w:hint="eastAsia" w:ascii="仿宋_GB2312" w:hAnsi="仿宋_GB2312" w:eastAsia="仿宋_GB2312" w:cs="仿宋_GB2312"/>
                <w:b w:val="0"/>
                <w:bCs/>
                <w:sz w:val="24"/>
                <w:szCs w:val="24"/>
              </w:rPr>
              <w:t>地址：江西省宜春市宜</w:t>
            </w:r>
            <w:r>
              <w:rPr>
                <w:rFonts w:hint="eastAsia" w:ascii="仿宋_GB2312" w:hAnsi="仿宋_GB2312" w:eastAsia="仿宋_GB2312" w:cs="仿宋_GB2312"/>
                <w:b w:val="0"/>
                <w:bCs/>
                <w:sz w:val="24"/>
              </w:rPr>
              <w:t>阳大</w:t>
            </w:r>
            <w:r>
              <w:rPr>
                <w:rFonts w:hint="eastAsia" w:ascii="仿宋_GB2312" w:hAnsi="仿宋_GB2312" w:eastAsia="仿宋_GB2312" w:cs="仿宋_GB2312"/>
                <w:sz w:val="24"/>
              </w:rPr>
              <w:t>厦中座</w:t>
            </w:r>
            <w:r>
              <w:rPr>
                <w:rFonts w:hint="eastAsia" w:ascii="仿宋_GB2312" w:hAnsi="仿宋_GB2312" w:eastAsia="仿宋_GB2312" w:cs="仿宋_GB2312"/>
                <w:sz w:val="24"/>
                <w:lang w:eastAsia="zh-CN"/>
              </w:rPr>
              <w:t>二</w:t>
            </w:r>
            <w:r>
              <w:rPr>
                <w:rFonts w:hint="eastAsia" w:ascii="仿宋_GB2312" w:hAnsi="仿宋_GB2312" w:eastAsia="仿宋_GB2312" w:cs="仿宋_GB2312"/>
                <w:sz w:val="24"/>
              </w:rPr>
              <w:t>楼市审批局一窗综合受理窗口。</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工作时间：9:00--17:00（节假日预约、延时服务）。</w:t>
            </w:r>
          </w:p>
          <w:p>
            <w:pPr>
              <w:pStyle w:val="62"/>
              <w:keepNext w:val="0"/>
              <w:keepLines w:val="0"/>
              <w:pageBreakBefore w:val="0"/>
              <w:tabs>
                <w:tab w:val="center" w:pos="5001"/>
                <w:tab w:val="clear" w:pos="4201"/>
                <w:tab w:val="clear" w:pos="9298"/>
              </w:tabs>
              <w:kinsoku/>
              <w:wordWrap/>
              <w:overflowPunct/>
              <w:topLinePunct w:val="0"/>
              <w:bidi w:val="0"/>
              <w:adjustRightInd/>
              <w:snapToGrid/>
              <w:spacing w:line="400" w:lineRule="exact"/>
              <w:ind w:left="0" w:leftChars="0" w:firstLine="482"/>
              <w:jc w:val="left"/>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（二）电话咨询</w:t>
            </w:r>
          </w:p>
          <w:p>
            <w:pPr>
              <w:pStyle w:val="62"/>
              <w:keepNext w:val="0"/>
              <w:keepLines w:val="0"/>
              <w:pageBreakBefore w:val="0"/>
              <w:tabs>
                <w:tab w:val="clear" w:pos="4201"/>
                <w:tab w:val="clear" w:pos="9298"/>
              </w:tabs>
              <w:kinsoku/>
              <w:wordWrap/>
              <w:overflowPunct/>
              <w:topLinePunct w:val="0"/>
              <w:bidi w:val="0"/>
              <w:spacing w:line="400" w:lineRule="exact"/>
              <w:ind w:left="0" w:leftChars="0"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电话号码：0795－3216724</w:t>
            </w:r>
          </w:p>
          <w:p>
            <w:pPr>
              <w:keepNext w:val="0"/>
              <w:keepLines w:val="0"/>
              <w:pageBreakBefore w:val="0"/>
              <w:widowControl/>
              <w:numPr>
                <w:ilvl w:val="0"/>
                <w:numId w:val="0"/>
              </w:numPr>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二十一、监督投诉</w:t>
            </w:r>
          </w:p>
          <w:p>
            <w:pPr>
              <w:pStyle w:val="62"/>
              <w:keepNext w:val="0"/>
              <w:keepLines w:val="0"/>
              <w:pageBreakBefore w:val="0"/>
              <w:tabs>
                <w:tab w:val="center" w:pos="5001"/>
                <w:tab w:val="clear" w:pos="4201"/>
                <w:tab w:val="clear" w:pos="9298"/>
              </w:tabs>
              <w:kinsoku/>
              <w:wordWrap/>
              <w:overflowPunct/>
              <w:topLinePunct w:val="0"/>
              <w:bidi w:val="0"/>
              <w:adjustRightInd/>
              <w:snapToGrid/>
              <w:spacing w:line="400" w:lineRule="exact"/>
              <w:ind w:left="0" w:leftChars="0" w:firstLine="482"/>
              <w:jc w:val="left"/>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（一）窗口投诉</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窗口名称：市行政审批局监管协调处</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地址：宜春市宜阳大厦中座三楼行政审批局督查考核科。</w:t>
            </w:r>
          </w:p>
          <w:p>
            <w:pPr>
              <w:pStyle w:val="62"/>
              <w:keepNext w:val="0"/>
              <w:keepLines w:val="0"/>
              <w:pageBreakBefore w:val="0"/>
              <w:tabs>
                <w:tab w:val="center" w:pos="5001"/>
                <w:tab w:val="clear" w:pos="4201"/>
                <w:tab w:val="clear" w:pos="9298"/>
              </w:tabs>
              <w:kinsoku/>
              <w:wordWrap/>
              <w:overflowPunct/>
              <w:topLinePunct w:val="0"/>
              <w:bidi w:val="0"/>
              <w:adjustRightInd/>
              <w:snapToGrid/>
              <w:spacing w:line="400" w:lineRule="exact"/>
              <w:ind w:left="0" w:leftChars="0" w:firstLine="482"/>
              <w:jc w:val="left"/>
              <w:rPr>
                <w:rFonts w:hint="eastAsia" w:ascii="楷体_GB2312" w:hAnsi="楷体_GB2312" w:eastAsia="楷体_GB2312" w:cs="楷体_GB2312"/>
                <w:b/>
                <w:sz w:val="24"/>
                <w:szCs w:val="24"/>
              </w:rPr>
            </w:pPr>
            <w:r>
              <w:rPr>
                <w:rFonts w:hint="eastAsia" w:ascii="楷体_GB2312" w:hAnsi="楷体_GB2312" w:eastAsia="楷体_GB2312" w:cs="楷体_GB2312"/>
                <w:b/>
                <w:sz w:val="24"/>
                <w:szCs w:val="24"/>
              </w:rPr>
              <w:t>（二）监督投诉电话</w:t>
            </w:r>
          </w:p>
          <w:p>
            <w:pPr>
              <w:pStyle w:val="62"/>
              <w:keepNext w:val="0"/>
              <w:keepLines w:val="0"/>
              <w:pageBreakBefore w:val="0"/>
              <w:kinsoku/>
              <w:wordWrap/>
              <w:overflowPunct/>
              <w:topLinePunct w:val="0"/>
              <w:bidi w:val="0"/>
              <w:adjustRightInd/>
              <w:snapToGrid/>
              <w:spacing w:line="400" w:lineRule="exact"/>
              <w:ind w:left="0" w:leftChars="0"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电话号码：0795-3216742</w:t>
            </w:r>
          </w:p>
          <w:p>
            <w:pPr>
              <w:pStyle w:val="62"/>
              <w:keepNext w:val="0"/>
              <w:keepLines w:val="0"/>
              <w:pageBreakBefore w:val="0"/>
              <w:tabs>
                <w:tab w:val="center" w:pos="5001"/>
                <w:tab w:val="clear" w:pos="4201"/>
                <w:tab w:val="clear" w:pos="9298"/>
              </w:tabs>
              <w:kinsoku/>
              <w:wordWrap/>
              <w:overflowPunct/>
              <w:topLinePunct w:val="0"/>
              <w:bidi w:val="0"/>
              <w:adjustRightInd/>
              <w:snapToGrid/>
              <w:spacing w:line="400" w:lineRule="exact"/>
              <w:ind w:left="0" w:leftChars="0" w:firstLine="482"/>
              <w:jc w:val="left"/>
              <w:rPr>
                <w:rFonts w:hint="eastAsia" w:ascii="仿宋_GB2312" w:hAnsi="仿宋_GB2312" w:eastAsia="仿宋_GB2312" w:cs="仿宋_GB2312"/>
                <w:b/>
                <w:sz w:val="24"/>
                <w:szCs w:val="24"/>
              </w:rPr>
            </w:pPr>
            <w:r>
              <w:rPr>
                <w:rFonts w:hint="eastAsia" w:ascii="楷体_GB2312" w:hAnsi="楷体_GB2312" w:eastAsia="楷体_GB2312" w:cs="楷体_GB2312"/>
                <w:b/>
                <w:sz w:val="24"/>
                <w:szCs w:val="24"/>
              </w:rPr>
              <w:t>（三）信函投诉</w:t>
            </w:r>
            <w:r>
              <w:rPr>
                <w:rFonts w:hint="eastAsia" w:ascii="仿宋_GB2312" w:hAnsi="仿宋_GB2312" w:eastAsia="仿宋_GB2312" w:cs="仿宋_GB2312"/>
                <w:b/>
                <w:sz w:val="24"/>
                <w:szCs w:val="24"/>
              </w:rPr>
              <w:tab/>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投诉受理部门：市行政审批局监管协调处</w:t>
            </w:r>
          </w:p>
          <w:p>
            <w:pPr>
              <w:keepNext w:val="0"/>
              <w:keepLines w:val="0"/>
              <w:pageBreakBefore w:val="0"/>
              <w:kinsoku/>
              <w:wordWrap/>
              <w:overflowPunct/>
              <w:topLinePunct w:val="0"/>
              <w:bidi w:val="0"/>
              <w:spacing w:line="4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通讯地址：宜春市宜阳大厦中座三楼行政审批局督查考核科。</w:t>
            </w: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jc w:val="left"/>
              <w:rPr>
                <w:rFonts w:hint="default" w:ascii="仿宋_GB2312" w:hAnsi="仿宋_GB2312" w:eastAsia="仿宋_GB2312" w:cs="仿宋_GB2312"/>
                <w:sz w:val="24"/>
                <w:szCs w:val="24"/>
                <w:lang w:val="en-US"/>
              </w:rPr>
            </w:pPr>
            <w:r>
              <w:rPr>
                <w:rFonts w:hint="eastAsia" w:ascii="仿宋_GB2312" w:hAnsi="仿宋_GB2312" w:eastAsia="仿宋_GB2312" w:cs="仿宋_GB2312"/>
                <w:sz w:val="24"/>
                <w:szCs w:val="24"/>
              </w:rPr>
              <w:t>邮政编码：33600</w:t>
            </w:r>
            <w:r>
              <w:rPr>
                <w:rFonts w:hint="default" w:ascii="仿宋_GB2312" w:hAnsi="仿宋_GB2312" w:eastAsia="仿宋_GB2312" w:cs="仿宋_GB2312"/>
                <w:sz w:val="24"/>
                <w:szCs w:val="24"/>
                <w:lang w:val="en-US"/>
              </w:rPr>
              <w:t>0</w:t>
            </w:r>
          </w:p>
          <w:p>
            <w:pPr>
              <w:keepNext w:val="0"/>
              <w:keepLines w:val="0"/>
              <w:pageBreakBefore w:val="0"/>
              <w:widowControl/>
              <w:numPr>
                <w:ilvl w:val="0"/>
                <w:numId w:val="0"/>
              </w:numPr>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二十二、通办范围</w:t>
            </w: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本事项不支持通办。</w:t>
            </w:r>
          </w:p>
          <w:p>
            <w:pPr>
              <w:keepNext w:val="0"/>
              <w:keepLines w:val="0"/>
              <w:pageBreakBefore w:val="0"/>
              <w:widowControl/>
              <w:numPr>
                <w:ilvl w:val="0"/>
                <w:numId w:val="0"/>
              </w:numPr>
              <w:kinsoku/>
              <w:wordWrap/>
              <w:overflowPunct/>
              <w:topLinePunct w:val="0"/>
              <w:autoSpaceDE/>
              <w:autoSpaceDN/>
              <w:bidi w:val="0"/>
              <w:spacing w:line="400" w:lineRule="exact"/>
              <w:ind w:firstLine="480" w:firstLineChars="200"/>
              <w:jc w:val="left"/>
              <w:textAlignment w:val="center"/>
              <w:rPr>
                <w:rFonts w:hint="eastAsia" w:ascii="方正黑体_GBK" w:hAnsi="方正黑体_GBK" w:eastAsia="方正黑体_GBK" w:cs="方正黑体_GBK"/>
                <w:kern w:val="36"/>
                <w:sz w:val="24"/>
                <w:szCs w:val="24"/>
                <w:lang w:eastAsia="zh-CN"/>
              </w:rPr>
            </w:pPr>
            <w:r>
              <w:rPr>
                <w:rFonts w:hint="eastAsia" w:ascii="方正黑体_GBK" w:hAnsi="方正黑体_GBK" w:eastAsia="方正黑体_GBK" w:cs="方正黑体_GBK"/>
                <w:kern w:val="36"/>
                <w:sz w:val="24"/>
                <w:szCs w:val="24"/>
                <w:lang w:eastAsia="zh-CN"/>
              </w:rPr>
              <w:t>二十三、网上支付</w:t>
            </w:r>
          </w:p>
          <w:p>
            <w:pPr>
              <w:pStyle w:val="62"/>
              <w:keepNext w:val="0"/>
              <w:keepLines w:val="0"/>
              <w:pageBreakBefore w:val="0"/>
              <w:tabs>
                <w:tab w:val="clear" w:pos="4201"/>
                <w:tab w:val="clear" w:pos="9298"/>
              </w:tabs>
              <w:kinsoku/>
              <w:wordWrap/>
              <w:overflowPunct/>
              <w:topLinePunct w:val="0"/>
              <w:bidi w:val="0"/>
              <w:adjustRightInd/>
              <w:snapToGrid/>
              <w:spacing w:line="400" w:lineRule="exact"/>
              <w:ind w:left="0" w:leftChars="0" w:firstLine="48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本事项支持网上收费。</w:t>
            </w:r>
          </w:p>
          <w:p>
            <w:pPr>
              <w:pStyle w:val="62"/>
              <w:tabs>
                <w:tab w:val="clear" w:pos="4201"/>
                <w:tab w:val="clear" w:pos="9298"/>
              </w:tabs>
              <w:adjustRightInd/>
              <w:snapToGrid/>
              <w:spacing w:line="300" w:lineRule="exact"/>
              <w:ind w:left="0" w:leftChars="0" w:firstLine="0" w:firstLineChars="0"/>
              <w:jc w:val="left"/>
              <w:rPr>
                <w:rFonts w:hint="eastAsia" w:ascii="仿宋_GB2312" w:hAnsi="仿宋_GB2312" w:eastAsia="仿宋_GB2312" w:cs="仿宋_GB2312"/>
                <w:sz w:val="24"/>
                <w:szCs w:val="24"/>
              </w:rPr>
            </w:pPr>
          </w:p>
          <w:p>
            <w:pPr>
              <w:pStyle w:val="62"/>
              <w:tabs>
                <w:tab w:val="clear" w:pos="4201"/>
                <w:tab w:val="clear" w:pos="9298"/>
              </w:tabs>
              <w:adjustRightInd/>
              <w:snapToGrid/>
              <w:spacing w:line="300" w:lineRule="exact"/>
              <w:ind w:left="0" w:leftChars="0" w:firstLine="0" w:firstLineChars="0"/>
              <w:jc w:val="left"/>
              <w:rPr>
                <w:rFonts w:hint="eastAsia" w:ascii="仿宋_GB2312" w:hAnsi="仿宋_GB2312" w:eastAsia="仿宋_GB2312" w:cs="仿宋_GB2312"/>
                <w:sz w:val="24"/>
                <w:szCs w:val="24"/>
              </w:rPr>
            </w:pPr>
          </w:p>
          <w:p>
            <w:pPr>
              <w:pStyle w:val="62"/>
              <w:tabs>
                <w:tab w:val="clear" w:pos="4201"/>
                <w:tab w:val="clear" w:pos="9298"/>
              </w:tabs>
              <w:adjustRightInd/>
              <w:snapToGrid/>
              <w:spacing w:line="300" w:lineRule="exact"/>
              <w:ind w:left="0" w:leftChars="0" w:firstLine="0" w:firstLineChars="0"/>
              <w:jc w:val="left"/>
              <w:rPr>
                <w:rFonts w:hint="eastAsia" w:ascii="仿宋_GB2312" w:hAnsi="仿宋_GB2312" w:eastAsia="仿宋_GB2312" w:cs="仿宋_GB2312"/>
                <w:sz w:val="24"/>
                <w:szCs w:val="24"/>
              </w:rPr>
            </w:pPr>
          </w:p>
          <w:p>
            <w:pPr>
              <w:pStyle w:val="62"/>
              <w:tabs>
                <w:tab w:val="clear" w:pos="4201"/>
                <w:tab w:val="clear" w:pos="9298"/>
              </w:tabs>
              <w:adjustRightInd/>
              <w:snapToGrid/>
              <w:spacing w:line="300" w:lineRule="exact"/>
              <w:ind w:left="0" w:leftChars="0" w:firstLine="0" w:firstLineChars="0"/>
              <w:jc w:val="left"/>
              <w:rPr>
                <w:rFonts w:hint="eastAsia" w:ascii="仿宋_GB2312" w:hAnsi="仿宋_GB2312" w:eastAsia="仿宋_GB2312" w:cs="仿宋_GB2312"/>
                <w:sz w:val="24"/>
                <w:szCs w:val="24"/>
              </w:rPr>
            </w:pPr>
          </w:p>
          <w:p>
            <w:pPr>
              <w:pStyle w:val="62"/>
              <w:tabs>
                <w:tab w:val="clear" w:pos="4201"/>
                <w:tab w:val="clear" w:pos="9298"/>
              </w:tabs>
              <w:adjustRightInd/>
              <w:snapToGrid/>
              <w:spacing w:line="300" w:lineRule="exact"/>
              <w:ind w:left="0" w:leftChars="0" w:firstLine="0" w:firstLineChars="0"/>
              <w:jc w:val="left"/>
              <w:rPr>
                <w:rFonts w:hint="eastAsia" w:ascii="方正黑体_GBK" w:hAnsi="方正黑体_GBK" w:eastAsia="方正黑体_GBK" w:cs="方正黑体_GBK"/>
                <w:sz w:val="24"/>
                <w:szCs w:val="24"/>
              </w:rPr>
            </w:pPr>
          </w:p>
          <w:p>
            <w:pPr>
              <w:pStyle w:val="62"/>
              <w:tabs>
                <w:tab w:val="clear" w:pos="4201"/>
                <w:tab w:val="clear" w:pos="9298"/>
              </w:tabs>
              <w:adjustRightInd/>
              <w:snapToGrid/>
              <w:spacing w:line="300" w:lineRule="exact"/>
              <w:ind w:left="0" w:leftChars="0" w:firstLine="0" w:firstLineChars="0"/>
              <w:jc w:val="left"/>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rPr>
              <w:t>附录1：流程图</w:t>
            </w:r>
          </w:p>
          <w:p>
            <w:pPr>
              <w:pStyle w:val="62"/>
              <w:tabs>
                <w:tab w:val="clear" w:pos="4201"/>
                <w:tab w:val="clear" w:pos="9298"/>
              </w:tabs>
              <w:adjustRightInd/>
              <w:snapToGrid/>
              <w:spacing w:line="300" w:lineRule="exact"/>
              <w:ind w:left="0" w:leftChars="0" w:firstLine="0" w:firstLineChars="0"/>
              <w:jc w:val="left"/>
              <w:rPr>
                <w:rFonts w:hint="eastAsia" w:ascii="方正黑体_GBK" w:hAnsi="方正黑体_GBK" w:eastAsia="方正黑体_GBK" w:cs="方正黑体_GBK"/>
                <w:sz w:val="24"/>
                <w:szCs w:val="24"/>
              </w:rPr>
            </w:pPr>
          </w:p>
          <w:p>
            <w:pPr>
              <w:pStyle w:val="62"/>
              <w:tabs>
                <w:tab w:val="clear" w:pos="4201"/>
                <w:tab w:val="clear" w:pos="9298"/>
              </w:tabs>
              <w:adjustRightInd/>
              <w:snapToGrid/>
              <w:ind w:left="0" w:leftChars="0" w:firstLine="0" w:firstLineChars="0"/>
              <w:jc w:val="left"/>
              <w:rPr>
                <w:rFonts w:hint="eastAsia" w:ascii="仿宋_GB2312" w:hAnsi="仿宋_GB2312" w:eastAsia="仿宋_GB2312" w:cs="仿宋_GB2312"/>
                <w:kern w:val="36"/>
                <w:sz w:val="28"/>
                <w:szCs w:val="28"/>
              </w:rPr>
            </w:pPr>
            <w:r>
              <w:rPr>
                <w:rFonts w:hint="eastAsia" w:ascii="仿宋_GB2312" w:hAnsi="仿宋_GB2312" w:eastAsia="仿宋_GB2312" w:cs="仿宋_GB2312"/>
                <w:sz w:val="24"/>
                <w:szCs w:val="24"/>
              </w:rPr>
              <w:drawing>
                <wp:inline distT="0" distB="0" distL="114300" distR="114300">
                  <wp:extent cx="6164580" cy="6542405"/>
                  <wp:effectExtent l="0" t="0" r="7620" b="10795"/>
                  <wp:docPr id="2" name="图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
                          <pic:cNvPicPr>
                            <a:picLocks noChangeAspect="1"/>
                          </pic:cNvPicPr>
                        </pic:nvPicPr>
                        <pic:blipFill>
                          <a:blip r:embed="rId5" cstate="print"/>
                          <a:stretch>
                            <a:fillRect/>
                          </a:stretch>
                        </pic:blipFill>
                        <pic:spPr>
                          <a:xfrm>
                            <a:off x="0" y="0"/>
                            <a:ext cx="6166510" cy="6544099"/>
                          </a:xfrm>
                          <a:prstGeom prst="rect">
                            <a:avLst/>
                          </a:prstGeom>
                        </pic:spPr>
                      </pic:pic>
                    </a:graphicData>
                  </a:graphic>
                </wp:inline>
              </w:drawing>
            </w:r>
          </w:p>
          <w:p>
            <w:pPr>
              <w:widowControl/>
              <w:spacing w:beforeLines="50" w:line="300" w:lineRule="exact"/>
              <w:jc w:val="left"/>
              <w:textAlignment w:val="center"/>
              <w:rPr>
                <w:rFonts w:hint="eastAsia" w:ascii="仿宋_GB2312" w:hAnsi="仿宋_GB2312" w:eastAsia="仿宋_GB2312" w:cs="仿宋_GB2312"/>
                <w:kern w:val="36"/>
                <w:sz w:val="28"/>
                <w:szCs w:val="28"/>
              </w:rPr>
            </w:pPr>
          </w:p>
          <w:p>
            <w:pPr>
              <w:spacing w:line="300" w:lineRule="exact"/>
              <w:jc w:val="left"/>
              <w:rPr>
                <w:rFonts w:hint="eastAsia" w:ascii="仿宋_GB2312" w:hAnsi="仿宋_GB2312" w:eastAsia="仿宋_GB2312" w:cs="仿宋_GB2312"/>
                <w:kern w:val="36"/>
                <w:sz w:val="28"/>
                <w:szCs w:val="28"/>
              </w:rPr>
            </w:pPr>
          </w:p>
          <w:p>
            <w:pPr>
              <w:spacing w:line="300" w:lineRule="exact"/>
              <w:jc w:val="left"/>
              <w:rPr>
                <w:rFonts w:hint="eastAsia" w:ascii="仿宋_GB2312" w:hAnsi="仿宋_GB2312" w:eastAsia="仿宋_GB2312" w:cs="仿宋_GB2312"/>
                <w:kern w:val="36"/>
                <w:sz w:val="28"/>
                <w:szCs w:val="28"/>
              </w:rPr>
            </w:pPr>
          </w:p>
          <w:p>
            <w:pPr>
              <w:spacing w:line="300" w:lineRule="exact"/>
              <w:jc w:val="left"/>
              <w:rPr>
                <w:rFonts w:hint="eastAsia" w:ascii="仿宋_GB2312" w:hAnsi="仿宋_GB2312" w:eastAsia="仿宋_GB2312" w:cs="仿宋_GB2312"/>
                <w:kern w:val="36"/>
                <w:sz w:val="28"/>
                <w:szCs w:val="28"/>
              </w:rPr>
            </w:pPr>
          </w:p>
          <w:p>
            <w:pPr>
              <w:spacing w:line="300" w:lineRule="exact"/>
              <w:jc w:val="left"/>
              <w:rPr>
                <w:rFonts w:hint="eastAsia" w:ascii="仿宋_GB2312" w:hAnsi="仿宋_GB2312" w:eastAsia="仿宋_GB2312" w:cs="仿宋_GB2312"/>
                <w:kern w:val="36"/>
                <w:sz w:val="28"/>
                <w:szCs w:val="28"/>
              </w:rPr>
            </w:pPr>
          </w:p>
          <w:p>
            <w:pPr>
              <w:spacing w:line="300" w:lineRule="exact"/>
              <w:jc w:val="left"/>
              <w:rPr>
                <w:rFonts w:hint="eastAsia" w:ascii="仿宋_GB2312" w:hAnsi="仿宋_GB2312" w:eastAsia="仿宋_GB2312" w:cs="仿宋_GB2312"/>
                <w:kern w:val="36"/>
                <w:sz w:val="28"/>
                <w:szCs w:val="28"/>
              </w:rPr>
            </w:pPr>
          </w:p>
          <w:p>
            <w:pPr>
              <w:spacing w:line="300" w:lineRule="exact"/>
              <w:jc w:val="left"/>
              <w:rPr>
                <w:rFonts w:hint="eastAsia" w:ascii="仿宋_GB2312" w:hAnsi="仿宋_GB2312" w:eastAsia="仿宋_GB2312" w:cs="仿宋_GB2312"/>
                <w:kern w:val="36"/>
                <w:sz w:val="28"/>
                <w:szCs w:val="28"/>
              </w:rPr>
            </w:pPr>
          </w:p>
          <w:p>
            <w:pPr>
              <w:spacing w:line="300" w:lineRule="exact"/>
              <w:jc w:val="left"/>
              <w:rPr>
                <w:rFonts w:hint="eastAsia" w:ascii="方正黑体_GBK" w:hAnsi="方正黑体_GBK" w:eastAsia="方正黑体_GBK" w:cs="方正黑体_GBK"/>
                <w:kern w:val="36"/>
                <w:sz w:val="28"/>
                <w:szCs w:val="28"/>
              </w:rPr>
            </w:pPr>
          </w:p>
          <w:p>
            <w:pPr>
              <w:spacing w:line="300" w:lineRule="exact"/>
              <w:jc w:val="left"/>
              <w:rPr>
                <w:rFonts w:hint="eastAsia" w:ascii="方正黑体_GBK" w:hAnsi="方正黑体_GBK" w:eastAsia="方正黑体_GBK" w:cs="方正黑体_GBK"/>
                <w:kern w:val="36"/>
                <w:sz w:val="28"/>
                <w:szCs w:val="28"/>
              </w:rPr>
            </w:pPr>
            <w:r>
              <w:rPr>
                <w:rFonts w:hint="eastAsia" w:ascii="方正黑体_GBK" w:hAnsi="方正黑体_GBK" w:eastAsia="方正黑体_GBK" w:cs="方正黑体_GBK"/>
                <w:kern w:val="36"/>
                <w:sz w:val="28"/>
                <w:szCs w:val="28"/>
              </w:rPr>
              <w:t>附录2</w:t>
            </w:r>
          </w:p>
          <w:p>
            <w:pPr>
              <w:keepNext w:val="0"/>
              <w:keepLines w:val="0"/>
              <w:pageBreakBefore w:val="0"/>
              <w:widowControl w:val="0"/>
              <w:kinsoku/>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行政许可申请书</w:t>
            </w:r>
          </w:p>
          <w:p>
            <w:pPr>
              <w:keepNext w:val="0"/>
              <w:keepLines w:val="0"/>
              <w:pageBreakBefore w:val="0"/>
              <w:widowControl w:val="0"/>
              <w:kinsoku/>
              <w:overflowPunct/>
              <w:topLinePunct w:val="0"/>
              <w:autoSpaceDE/>
              <w:autoSpaceDN/>
              <w:bidi w:val="0"/>
              <w:adjustRightInd/>
              <w:snapToGrid/>
              <w:spacing w:line="560" w:lineRule="exact"/>
              <w:ind w:firstLine="562" w:firstLineChars="200"/>
              <w:jc w:val="center"/>
              <w:textAlignment w:val="auto"/>
              <w:rPr>
                <w:rFonts w:hint="eastAsia" w:ascii="仿宋_GB2312" w:hAnsi="仿宋_GB2312" w:eastAsia="仿宋_GB2312" w:cs="仿宋_GB2312"/>
                <w:b/>
                <w:sz w:val="28"/>
                <w:szCs w:val="28"/>
              </w:rPr>
            </w:pP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行政许可申请人:</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法定代表人:</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住</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址：</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电</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话：</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委托代理人：</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u w:val="single"/>
              </w:rPr>
              <w:tab/>
            </w:r>
            <w:r>
              <w:rPr>
                <w:rFonts w:hint="eastAsia" w:ascii="仿宋_GB2312" w:hAnsi="仿宋_GB2312" w:eastAsia="仿宋_GB2312" w:cs="仿宋_GB2312"/>
                <w:sz w:val="28"/>
                <w:szCs w:val="28"/>
              </w:rPr>
              <w:t>身份证号：</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住</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址：</w:t>
            </w:r>
            <w:r>
              <w:rPr>
                <w:rFonts w:hint="eastAsia" w:ascii="仿宋_GB2312" w:hAnsi="仿宋_GB2312" w:eastAsia="仿宋_GB2312" w:cs="仿宋_GB2312"/>
                <w:sz w:val="28"/>
                <w:szCs w:val="28"/>
                <w:u w:val="single"/>
                <w:lang w:val="en-US" w:eastAsia="zh-CN"/>
              </w:rPr>
              <w:t xml:space="preserve">                 </w:t>
            </w:r>
            <w:r>
              <w:rPr>
                <w:rFonts w:hint="eastAsia" w:ascii="仿宋_GB2312" w:hAnsi="仿宋_GB2312" w:eastAsia="仿宋_GB2312" w:cs="仿宋_GB2312"/>
                <w:sz w:val="28"/>
                <w:szCs w:val="28"/>
              </w:rPr>
              <w:t>电</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话：</w:t>
            </w:r>
            <w:r>
              <w:rPr>
                <w:rFonts w:hint="eastAsia" w:ascii="仿宋_GB2312" w:hAnsi="仿宋_GB2312" w:eastAsia="仿宋_GB2312" w:cs="仿宋_GB2312"/>
                <w:sz w:val="28"/>
                <w:szCs w:val="28"/>
                <w:u w:val="single"/>
                <w:lang w:val="en-US" w:eastAsia="zh-CN"/>
              </w:rPr>
              <w:t xml:space="preserve">                        </w:t>
            </w: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none"/>
              </w:rPr>
              <w:t>中标或委托建设单位：</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none"/>
              </w:rPr>
              <w:t>现场施工单位：</w:t>
            </w:r>
            <w:r>
              <w:rPr>
                <w:rFonts w:hint="eastAsia" w:ascii="仿宋_GB2312" w:hAnsi="仿宋_GB2312" w:eastAsia="仿宋_GB2312" w:cs="仿宋_GB2312"/>
                <w:sz w:val="28"/>
                <w:szCs w:val="28"/>
                <w:u w:val="single"/>
              </w:rPr>
              <w:t xml:space="preserve">                                                 </w:t>
            </w: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default"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rPr>
              <w:t>申请事项：</w:t>
            </w: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u w:val="single"/>
              </w:rPr>
            </w:pP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u w:val="single"/>
              </w:rPr>
            </w:pP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申请的事实和理由：</w:t>
            </w: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u w:val="single"/>
              </w:rPr>
            </w:pP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u w:val="single"/>
              </w:rPr>
            </w:pP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u w:val="single"/>
              </w:rPr>
            </w:pP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附：行政许可申请材料</w:t>
            </w: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overflowPunct/>
              <w:topLinePunct w:val="0"/>
              <w:autoSpaceDE/>
              <w:autoSpaceDN/>
              <w:bidi w:val="0"/>
              <w:adjustRightInd/>
              <w:snapToGrid/>
              <w:spacing w:line="520" w:lineRule="exact"/>
              <w:ind w:firstLine="560" w:firstLineChars="200"/>
              <w:textAlignment w:val="auto"/>
              <w:rPr>
                <w:rFonts w:hint="eastAsia" w:ascii="仿宋_GB2312" w:hAnsi="仿宋_GB2312" w:eastAsia="仿宋_GB2312" w:cs="仿宋_GB2312"/>
                <w:sz w:val="28"/>
                <w:szCs w:val="28"/>
              </w:rPr>
            </w:pPr>
          </w:p>
          <w:p>
            <w:pPr>
              <w:keepNext w:val="0"/>
              <w:keepLines w:val="0"/>
              <w:pageBreakBefore w:val="0"/>
              <w:widowControl w:val="0"/>
              <w:kinsoku/>
              <w:wordWrap w:val="0"/>
              <w:overflowPunct/>
              <w:topLinePunct w:val="0"/>
              <w:autoSpaceDE/>
              <w:autoSpaceDN/>
              <w:bidi w:val="0"/>
              <w:adjustRightInd/>
              <w:snapToGrid/>
              <w:spacing w:line="520" w:lineRule="exact"/>
              <w:ind w:firstLine="560" w:firstLineChars="200"/>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行政许可申请人：</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20" w:lineRule="exact"/>
              <w:ind w:firstLine="560" w:firstLineChars="200"/>
              <w:jc w:val="righ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委 托 代 理 人：</w:t>
            </w:r>
            <w:r>
              <w:rPr>
                <w:rFonts w:hint="eastAsia" w:ascii="仿宋_GB2312" w:hAnsi="仿宋_GB2312" w:eastAsia="仿宋_GB2312" w:cs="仿宋_GB2312"/>
                <w:sz w:val="28"/>
                <w:szCs w:val="28"/>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20" w:lineRule="exact"/>
              <w:ind w:left="5320" w:firstLine="560" w:firstLineChars="200"/>
              <w:jc w:val="right"/>
              <w:textAlignment w:val="auto"/>
              <w:rPr>
                <w:rFonts w:hint="eastAsia" w:ascii="仿宋_GB2312" w:hAnsi="仿宋_GB2312" w:eastAsia="仿宋_GB2312" w:cs="仿宋_GB2312"/>
                <w:sz w:val="28"/>
                <w:szCs w:val="28"/>
              </w:rPr>
            </w:pPr>
          </w:p>
          <w:p>
            <w:pPr>
              <w:keepNext w:val="0"/>
              <w:keepLines w:val="0"/>
              <w:pageBreakBefore w:val="0"/>
              <w:widowControl w:val="0"/>
              <w:kinsoku/>
              <w:wordWrap w:val="0"/>
              <w:overflowPunct/>
              <w:topLinePunct w:val="0"/>
              <w:autoSpaceDE/>
              <w:autoSpaceDN/>
              <w:bidi w:val="0"/>
              <w:adjustRightInd/>
              <w:snapToGrid/>
              <w:spacing w:line="500" w:lineRule="exact"/>
              <w:ind w:left="5320" w:hanging="5320" w:hangingChars="1900"/>
              <w:jc w:val="righ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年   月   日              </w:t>
            </w:r>
          </w:p>
          <w:p>
            <w:pPr>
              <w:keepNext w:val="0"/>
              <w:keepLines w:val="0"/>
              <w:pageBreakBefore w:val="0"/>
              <w:widowControl w:val="0"/>
              <w:kinsoku/>
              <w:overflowPunct/>
              <w:topLinePunct w:val="0"/>
              <w:autoSpaceDE/>
              <w:autoSpaceDN/>
              <w:bidi w:val="0"/>
              <w:adjustRightInd/>
              <w:snapToGrid/>
              <w:spacing w:line="500" w:lineRule="exact"/>
              <w:ind w:left="5320" w:hanging="5320" w:hangingChars="1900"/>
              <w:textAlignment w:val="auto"/>
              <w:rPr>
                <w:rFonts w:hint="eastAsia" w:ascii="仿宋_GB2312" w:hAnsi="仿宋_GB2312" w:eastAsia="仿宋_GB2312" w:cs="仿宋_GB2312"/>
                <w:kern w:val="36"/>
                <w:sz w:val="28"/>
                <w:szCs w:val="28"/>
              </w:rPr>
            </w:pPr>
          </w:p>
          <w:p>
            <w:pPr>
              <w:widowControl/>
              <w:spacing w:beforeLines="50" w:line="300" w:lineRule="exact"/>
              <w:jc w:val="left"/>
              <w:textAlignment w:val="center"/>
              <w:rPr>
                <w:rFonts w:hint="eastAsia" w:ascii="方正黑体_GBK" w:hAnsi="方正黑体_GBK" w:eastAsia="方正黑体_GBK" w:cs="方正黑体_GBK"/>
                <w:kern w:val="36"/>
                <w:sz w:val="28"/>
                <w:szCs w:val="28"/>
              </w:rPr>
            </w:pPr>
            <w:r>
              <w:rPr>
                <w:rFonts w:hint="eastAsia" w:ascii="方正黑体_GBK" w:hAnsi="方正黑体_GBK" w:eastAsia="方正黑体_GBK" w:cs="方正黑体_GBK"/>
                <w:kern w:val="36"/>
                <w:sz w:val="28"/>
                <w:szCs w:val="28"/>
              </w:rPr>
              <w:t>附录3：结果样本</w:t>
            </w: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val="0"/>
              <w:snapToGrid w:val="0"/>
              <w:spacing w:line="44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宜春市综合行政执法局（市城管局）</w:t>
            </w:r>
          </w:p>
          <w:p>
            <w:pPr>
              <w:keepNext w:val="0"/>
              <w:keepLines w:val="0"/>
              <w:pageBreakBefore w:val="0"/>
              <w:widowControl w:val="0"/>
              <w:kinsoku/>
              <w:wordWrap/>
              <w:overflowPunct/>
              <w:topLinePunct w:val="0"/>
              <w:autoSpaceDE/>
              <w:autoSpaceDN/>
              <w:bidi w:val="0"/>
              <w:spacing w:line="44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kern w:val="0"/>
                <w:sz w:val="36"/>
                <w:szCs w:val="36"/>
              </w:rPr>
              <w:t>市政设施建设类</w:t>
            </w:r>
            <w:r>
              <w:rPr>
                <w:rFonts w:hint="eastAsia" w:ascii="方正小标宋简体" w:hAnsi="方正小标宋简体" w:eastAsia="方正小标宋简体" w:cs="方正小标宋简体"/>
                <w:sz w:val="36"/>
                <w:szCs w:val="36"/>
              </w:rPr>
              <w:t>审批</w:t>
            </w:r>
            <w:r>
              <w:rPr>
                <w:rFonts w:hint="eastAsia" w:ascii="方正小标宋简体" w:hAnsi="方正小标宋简体" w:eastAsia="方正小标宋简体" w:cs="方正小标宋简体"/>
                <w:kern w:val="0"/>
                <w:sz w:val="36"/>
                <w:szCs w:val="36"/>
              </w:rPr>
              <w:t>许可</w:t>
            </w:r>
            <w:r>
              <w:rPr>
                <w:rFonts w:hint="eastAsia" w:ascii="方正小标宋简体" w:hAnsi="方正小标宋简体" w:eastAsia="方正小标宋简体" w:cs="方正小标宋简体"/>
                <w:sz w:val="36"/>
                <w:szCs w:val="36"/>
              </w:rPr>
              <w:t>表</w:t>
            </w:r>
          </w:p>
          <w:p>
            <w:pPr>
              <w:spacing w:line="300" w:lineRule="exact"/>
              <w:jc w:val="right"/>
              <w:rPr>
                <w:rFonts w:hint="eastAsia" w:ascii="仿宋_GB2312" w:hAnsi="仿宋_GB2312" w:eastAsia="仿宋_GB2312" w:cs="仿宋_GB2312"/>
                <w:sz w:val="28"/>
                <w:szCs w:val="28"/>
              </w:rPr>
            </w:pPr>
          </w:p>
          <w:p>
            <w:pPr>
              <w:spacing w:line="3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宜</w:t>
            </w:r>
            <w:r>
              <w:rPr>
                <w:rFonts w:hint="eastAsia" w:ascii="仿宋_GB2312" w:hAnsi="仿宋_GB2312" w:eastAsia="仿宋_GB2312" w:cs="仿宋_GB2312"/>
                <w:sz w:val="28"/>
                <w:szCs w:val="28"/>
                <w:lang w:eastAsia="zh-CN"/>
              </w:rPr>
              <w:t>综行执</w:t>
            </w:r>
            <w:r>
              <w:rPr>
                <w:rFonts w:hint="eastAsia" w:ascii="仿宋_GB2312" w:hAnsi="仿宋_GB2312" w:eastAsia="仿宋_GB2312" w:cs="仿宋_GB2312"/>
                <w:sz w:val="28"/>
                <w:szCs w:val="28"/>
              </w:rPr>
              <w:t>市</w:t>
            </w:r>
            <w:r>
              <w:rPr>
                <w:rFonts w:hint="eastAsia" w:ascii="仿宋_GB2312" w:hAnsi="仿宋_GB2312" w:eastAsia="仿宋_GB2312" w:cs="仿宋_GB2312"/>
                <w:sz w:val="28"/>
                <w:szCs w:val="28"/>
                <w:lang w:eastAsia="zh-CN"/>
              </w:rPr>
              <w:t>政字〔</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rPr>
              <w:t xml:space="preserve"> 号</w:t>
            </w:r>
          </w:p>
          <w:tbl>
            <w:tblPr>
              <w:tblStyle w:val="17"/>
              <w:tblpPr w:leftFromText="180" w:rightFromText="180" w:vertAnchor="text" w:horzAnchor="margin" w:tblpXSpec="center" w:tblpY="210"/>
              <w:tblW w:w="9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8"/>
              <w:gridCol w:w="2938"/>
              <w:gridCol w:w="2142"/>
              <w:gridCol w:w="2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2188" w:type="dxa"/>
                  <w:vMerge w:val="restart"/>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申请单位</w:t>
                  </w:r>
                </w:p>
              </w:tc>
              <w:tc>
                <w:tcPr>
                  <w:tcW w:w="2938" w:type="dxa"/>
                  <w:vMerge w:val="restart"/>
                  <w:vAlign w:val="center"/>
                </w:tcPr>
                <w:p>
                  <w:pPr>
                    <w:spacing w:line="300" w:lineRule="exact"/>
                    <w:jc w:val="center"/>
                    <w:rPr>
                      <w:rFonts w:hint="eastAsia" w:ascii="仿宋_GB2312" w:hAnsi="仿宋_GB2312" w:eastAsia="仿宋_GB2312" w:cs="仿宋_GB2312"/>
                      <w:szCs w:val="21"/>
                    </w:rPr>
                  </w:pPr>
                </w:p>
              </w:tc>
              <w:tc>
                <w:tcPr>
                  <w:tcW w:w="2142"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项目负责人</w:t>
                  </w:r>
                </w:p>
              </w:tc>
              <w:tc>
                <w:tcPr>
                  <w:tcW w:w="2406" w:type="dxa"/>
                  <w:vAlign w:val="center"/>
                </w:tcPr>
                <w:p>
                  <w:pPr>
                    <w:spacing w:line="3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2188" w:type="dxa"/>
                  <w:vMerge w:val="continue"/>
                  <w:vAlign w:val="center"/>
                </w:tcPr>
                <w:p>
                  <w:pPr>
                    <w:spacing w:line="300" w:lineRule="exact"/>
                    <w:jc w:val="center"/>
                    <w:rPr>
                      <w:rFonts w:hint="eastAsia" w:ascii="仿宋_GB2312" w:hAnsi="仿宋_GB2312" w:eastAsia="仿宋_GB2312" w:cs="仿宋_GB2312"/>
                      <w:szCs w:val="21"/>
                    </w:rPr>
                  </w:pPr>
                </w:p>
              </w:tc>
              <w:tc>
                <w:tcPr>
                  <w:tcW w:w="2938" w:type="dxa"/>
                  <w:vMerge w:val="continue"/>
                  <w:vAlign w:val="center"/>
                </w:tcPr>
                <w:p>
                  <w:pPr>
                    <w:spacing w:line="300" w:lineRule="exact"/>
                    <w:jc w:val="center"/>
                    <w:rPr>
                      <w:rFonts w:hint="eastAsia" w:ascii="仿宋_GB2312" w:hAnsi="仿宋_GB2312" w:eastAsia="仿宋_GB2312" w:cs="仿宋_GB2312"/>
                      <w:szCs w:val="21"/>
                    </w:rPr>
                  </w:pPr>
                </w:p>
              </w:tc>
              <w:tc>
                <w:tcPr>
                  <w:tcW w:w="2142"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联系电话</w:t>
                  </w:r>
                </w:p>
              </w:tc>
              <w:tc>
                <w:tcPr>
                  <w:tcW w:w="2406" w:type="dxa"/>
                  <w:vAlign w:val="center"/>
                </w:tcPr>
                <w:p>
                  <w:pPr>
                    <w:spacing w:line="3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2188" w:type="dxa"/>
                  <w:vMerge w:val="restart"/>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中标或委托建设单位</w:t>
                  </w:r>
                </w:p>
              </w:tc>
              <w:tc>
                <w:tcPr>
                  <w:tcW w:w="2938" w:type="dxa"/>
                  <w:vMerge w:val="restart"/>
                  <w:vAlign w:val="center"/>
                </w:tcPr>
                <w:p>
                  <w:pPr>
                    <w:spacing w:line="300" w:lineRule="exact"/>
                    <w:jc w:val="center"/>
                    <w:rPr>
                      <w:rFonts w:hint="eastAsia" w:ascii="仿宋_GB2312" w:hAnsi="仿宋_GB2312" w:eastAsia="仿宋_GB2312" w:cs="仿宋_GB2312"/>
                      <w:szCs w:val="21"/>
                    </w:rPr>
                  </w:pPr>
                </w:p>
              </w:tc>
              <w:tc>
                <w:tcPr>
                  <w:tcW w:w="2142"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项目负责人</w:t>
                  </w:r>
                </w:p>
              </w:tc>
              <w:tc>
                <w:tcPr>
                  <w:tcW w:w="2406" w:type="dxa"/>
                  <w:vAlign w:val="center"/>
                </w:tcPr>
                <w:p>
                  <w:pPr>
                    <w:spacing w:line="300" w:lineRule="exact"/>
                    <w:jc w:val="center"/>
                    <w:rPr>
                      <w:rFonts w:hint="eastAsia"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2188" w:type="dxa"/>
                  <w:vMerge w:val="continue"/>
                  <w:vAlign w:val="center"/>
                </w:tcPr>
                <w:p>
                  <w:pPr>
                    <w:spacing w:line="300" w:lineRule="exact"/>
                    <w:jc w:val="center"/>
                    <w:rPr>
                      <w:rFonts w:hint="eastAsia" w:ascii="仿宋_GB2312" w:hAnsi="仿宋_GB2312" w:eastAsia="仿宋_GB2312" w:cs="仿宋_GB2312"/>
                      <w:szCs w:val="21"/>
                    </w:rPr>
                  </w:pPr>
                </w:p>
              </w:tc>
              <w:tc>
                <w:tcPr>
                  <w:tcW w:w="2938" w:type="dxa"/>
                  <w:vMerge w:val="continue"/>
                  <w:vAlign w:val="center"/>
                </w:tcPr>
                <w:p>
                  <w:pPr>
                    <w:spacing w:line="300" w:lineRule="exact"/>
                    <w:jc w:val="center"/>
                    <w:rPr>
                      <w:rFonts w:hint="eastAsia" w:ascii="仿宋_GB2312" w:hAnsi="仿宋_GB2312" w:eastAsia="仿宋_GB2312" w:cs="仿宋_GB2312"/>
                      <w:szCs w:val="21"/>
                    </w:rPr>
                  </w:pPr>
                </w:p>
              </w:tc>
              <w:tc>
                <w:tcPr>
                  <w:tcW w:w="2142"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联系电话</w:t>
                  </w:r>
                </w:p>
              </w:tc>
              <w:tc>
                <w:tcPr>
                  <w:tcW w:w="2406" w:type="dxa"/>
                  <w:vAlign w:val="center"/>
                </w:tcPr>
                <w:p>
                  <w:pPr>
                    <w:spacing w:line="300" w:lineRule="exact"/>
                    <w:jc w:val="center"/>
                    <w:rPr>
                      <w:rFonts w:hint="eastAsia"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188" w:type="dxa"/>
                  <w:vMerge w:val="restart"/>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现场施工单位</w:t>
                  </w:r>
                </w:p>
              </w:tc>
              <w:tc>
                <w:tcPr>
                  <w:tcW w:w="2938" w:type="dxa"/>
                  <w:vMerge w:val="restart"/>
                  <w:vAlign w:val="center"/>
                </w:tcPr>
                <w:p>
                  <w:pPr>
                    <w:spacing w:line="300" w:lineRule="exact"/>
                    <w:jc w:val="center"/>
                    <w:rPr>
                      <w:rFonts w:hint="eastAsia" w:ascii="仿宋_GB2312" w:hAnsi="仿宋_GB2312" w:eastAsia="仿宋_GB2312" w:cs="仿宋_GB2312"/>
                      <w:szCs w:val="21"/>
                    </w:rPr>
                  </w:pPr>
                </w:p>
              </w:tc>
              <w:tc>
                <w:tcPr>
                  <w:tcW w:w="2142"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项目负责人</w:t>
                  </w:r>
                </w:p>
              </w:tc>
              <w:tc>
                <w:tcPr>
                  <w:tcW w:w="2406" w:type="dxa"/>
                  <w:vAlign w:val="center"/>
                </w:tcPr>
                <w:p>
                  <w:pPr>
                    <w:spacing w:line="300" w:lineRule="exact"/>
                    <w:jc w:val="center"/>
                    <w:rPr>
                      <w:rFonts w:hint="eastAsia"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2188" w:type="dxa"/>
                  <w:vMerge w:val="continue"/>
                  <w:vAlign w:val="center"/>
                </w:tcPr>
                <w:p>
                  <w:pPr>
                    <w:spacing w:line="300" w:lineRule="exact"/>
                    <w:jc w:val="center"/>
                    <w:rPr>
                      <w:rFonts w:hint="eastAsia" w:ascii="仿宋_GB2312" w:hAnsi="仿宋_GB2312" w:eastAsia="仿宋_GB2312" w:cs="仿宋_GB2312"/>
                      <w:szCs w:val="21"/>
                    </w:rPr>
                  </w:pPr>
                </w:p>
              </w:tc>
              <w:tc>
                <w:tcPr>
                  <w:tcW w:w="2938" w:type="dxa"/>
                  <w:vMerge w:val="continue"/>
                  <w:vAlign w:val="center"/>
                </w:tcPr>
                <w:p>
                  <w:pPr>
                    <w:spacing w:line="300" w:lineRule="exact"/>
                    <w:jc w:val="center"/>
                    <w:rPr>
                      <w:rFonts w:hint="eastAsia" w:ascii="仿宋_GB2312" w:hAnsi="仿宋_GB2312" w:eastAsia="仿宋_GB2312" w:cs="仿宋_GB2312"/>
                      <w:szCs w:val="21"/>
                    </w:rPr>
                  </w:pPr>
                </w:p>
              </w:tc>
              <w:tc>
                <w:tcPr>
                  <w:tcW w:w="2142" w:type="dxa"/>
                  <w:vAlign w:val="center"/>
                </w:tcPr>
                <w:p>
                  <w:pPr>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联系电话</w:t>
                  </w:r>
                </w:p>
              </w:tc>
              <w:tc>
                <w:tcPr>
                  <w:tcW w:w="2406" w:type="dxa"/>
                  <w:vAlign w:val="center"/>
                </w:tcPr>
                <w:p>
                  <w:pPr>
                    <w:spacing w:line="300" w:lineRule="exact"/>
                    <w:jc w:val="center"/>
                    <w:rPr>
                      <w:rFonts w:hint="eastAsia" w:ascii="仿宋_GB2312" w:hAnsi="仿宋_GB2312" w:eastAsia="仿宋_GB2312" w:cs="仿宋_GB2312"/>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2188" w:type="dxa"/>
                  <w:vAlign w:val="center"/>
                </w:tcPr>
                <w:p>
                  <w:pPr>
                    <w:adjustRightInd w:val="0"/>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审批项目类型</w:t>
                  </w:r>
                </w:p>
              </w:tc>
              <w:tc>
                <w:tcPr>
                  <w:tcW w:w="7486" w:type="dxa"/>
                  <w:gridSpan w:val="3"/>
                  <w:vAlign w:val="center"/>
                </w:tcPr>
                <w:p>
                  <w:pPr>
                    <w:adjustRightInd w:val="0"/>
                    <w:snapToGrid w:val="0"/>
                    <w:spacing w:line="30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w:t>
                  </w:r>
                  <w:r>
                    <w:rPr>
                      <w:rFonts w:hint="eastAsia" w:ascii="仿宋_GB2312" w:hAnsi="仿宋_GB2312" w:eastAsia="仿宋_GB2312" w:cs="仿宋_GB2312"/>
                      <w:kern w:val="0"/>
                      <w:szCs w:val="21"/>
                    </w:rPr>
                    <w:t>占用、挖掘城市道路审批</w:t>
                  </w:r>
                </w:p>
                <w:p>
                  <w:pPr>
                    <w:adjustRightInd w:val="0"/>
                    <w:snapToGrid w:val="0"/>
                    <w:spacing w:line="30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w:t>
                  </w:r>
                  <w:r>
                    <w:rPr>
                      <w:rFonts w:hint="eastAsia" w:ascii="仿宋_GB2312" w:hAnsi="仿宋_GB2312" w:eastAsia="仿宋_GB2312" w:cs="仿宋_GB2312"/>
                      <w:kern w:val="0"/>
                      <w:szCs w:val="21"/>
                    </w:rPr>
                    <w:t>依附于城市道路建设各种管线、杆线等设施审批</w:t>
                  </w:r>
                </w:p>
                <w:p>
                  <w:pPr>
                    <w:adjustRightInd w:val="0"/>
                    <w:snapToGrid w:val="0"/>
                    <w:spacing w:line="300" w:lineRule="exact"/>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kern w:val="0"/>
                      <w:szCs w:val="21"/>
                    </w:rPr>
                    <w:t>城市桥梁上架设各类市政管线审批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2188" w:type="dxa"/>
                  <w:vAlign w:val="center"/>
                </w:tcPr>
                <w:p>
                  <w:pPr>
                    <w:adjustRightInd w:val="0"/>
                    <w:snapToGrid w:val="0"/>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施工</w:t>
                  </w:r>
                  <w:r>
                    <w:rPr>
                      <w:rFonts w:hint="eastAsia" w:ascii="仿宋_GB2312" w:hAnsi="仿宋_GB2312" w:eastAsia="仿宋_GB2312" w:cs="仿宋_GB2312"/>
                      <w:szCs w:val="21"/>
                    </w:rPr>
                    <w:t>地点</w:t>
                  </w:r>
                </w:p>
              </w:tc>
              <w:tc>
                <w:tcPr>
                  <w:tcW w:w="2938" w:type="dxa"/>
                  <w:vAlign w:val="center"/>
                </w:tcPr>
                <w:p>
                  <w:pPr>
                    <w:adjustRightInd w:val="0"/>
                    <w:snapToGrid w:val="0"/>
                    <w:spacing w:line="300" w:lineRule="exact"/>
                    <w:jc w:val="center"/>
                    <w:rPr>
                      <w:rFonts w:hint="eastAsia" w:ascii="仿宋_GB2312" w:hAnsi="仿宋_GB2312" w:eastAsia="仿宋_GB2312" w:cs="仿宋_GB2312"/>
                      <w:szCs w:val="21"/>
                    </w:rPr>
                  </w:pPr>
                </w:p>
              </w:tc>
              <w:tc>
                <w:tcPr>
                  <w:tcW w:w="2142" w:type="dxa"/>
                  <w:vAlign w:val="center"/>
                </w:tcPr>
                <w:p>
                  <w:pPr>
                    <w:adjustRightInd w:val="0"/>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施工</w:t>
                  </w:r>
                  <w:r>
                    <w:rPr>
                      <w:rFonts w:hint="eastAsia" w:ascii="仿宋_GB2312" w:hAnsi="仿宋_GB2312" w:eastAsia="仿宋_GB2312" w:cs="仿宋_GB2312"/>
                      <w:szCs w:val="21"/>
                    </w:rPr>
                    <w:t>时间</w:t>
                  </w:r>
                </w:p>
              </w:tc>
              <w:tc>
                <w:tcPr>
                  <w:tcW w:w="2406" w:type="dxa"/>
                  <w:vAlign w:val="center"/>
                </w:tcPr>
                <w:p>
                  <w:pPr>
                    <w:adjustRightInd w:val="0"/>
                    <w:snapToGrid w:val="0"/>
                    <w:spacing w:line="3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2188" w:type="dxa"/>
                  <w:vAlign w:val="center"/>
                </w:tcPr>
                <w:p>
                  <w:pPr>
                    <w:adjustRightInd w:val="0"/>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需临时占用道路围挡施工面积（㎡）</w:t>
                  </w:r>
                </w:p>
              </w:tc>
              <w:tc>
                <w:tcPr>
                  <w:tcW w:w="2938" w:type="dxa"/>
                  <w:vAlign w:val="center"/>
                </w:tcPr>
                <w:p>
                  <w:pPr>
                    <w:adjustRightInd w:val="0"/>
                    <w:snapToGrid w:val="0"/>
                    <w:spacing w:line="300" w:lineRule="exact"/>
                    <w:jc w:val="center"/>
                    <w:rPr>
                      <w:rFonts w:hint="eastAsia" w:ascii="仿宋_GB2312" w:hAnsi="仿宋_GB2312" w:eastAsia="仿宋_GB2312" w:cs="仿宋_GB2312"/>
                      <w:szCs w:val="21"/>
                    </w:rPr>
                  </w:pPr>
                </w:p>
              </w:tc>
              <w:tc>
                <w:tcPr>
                  <w:tcW w:w="2142" w:type="dxa"/>
                  <w:vAlign w:val="center"/>
                </w:tcPr>
                <w:p>
                  <w:pPr>
                    <w:adjustRightInd w:val="0"/>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kern w:val="0"/>
                      <w:szCs w:val="21"/>
                    </w:rPr>
                    <w:t>需挖掘道路面积</w:t>
                  </w:r>
                  <w:r>
                    <w:rPr>
                      <w:rFonts w:hint="eastAsia" w:ascii="仿宋_GB2312" w:hAnsi="仿宋_GB2312" w:eastAsia="仿宋_GB2312" w:cs="仿宋_GB2312"/>
                      <w:szCs w:val="21"/>
                    </w:rPr>
                    <w:t>（㎡）</w:t>
                  </w:r>
                </w:p>
              </w:tc>
              <w:tc>
                <w:tcPr>
                  <w:tcW w:w="2406" w:type="dxa"/>
                  <w:vAlign w:val="center"/>
                </w:tcPr>
                <w:p>
                  <w:pPr>
                    <w:adjustRightInd w:val="0"/>
                    <w:snapToGrid w:val="0"/>
                    <w:spacing w:line="300" w:lineRule="exact"/>
                    <w:jc w:val="center"/>
                    <w:rPr>
                      <w:rFonts w:hint="eastAsia"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188" w:type="dxa"/>
                  <w:vAlign w:val="center"/>
                </w:tcPr>
                <w:p>
                  <w:pPr>
                    <w:adjustRightInd w:val="0"/>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挖掘方式</w:t>
                  </w:r>
                </w:p>
              </w:tc>
              <w:tc>
                <w:tcPr>
                  <w:tcW w:w="2938" w:type="dxa"/>
                  <w:vAlign w:val="center"/>
                </w:tcPr>
                <w:p>
                  <w:pPr>
                    <w:adjustRightInd w:val="0"/>
                    <w:snapToGrid w:val="0"/>
                    <w:spacing w:line="300" w:lineRule="exact"/>
                    <w:rPr>
                      <w:rFonts w:hint="eastAsia" w:ascii="仿宋_GB2312" w:hAnsi="仿宋_GB2312" w:eastAsia="仿宋_GB2312" w:cs="仿宋_GB2312"/>
                      <w:kern w:val="0"/>
                      <w:szCs w:val="21"/>
                    </w:rPr>
                  </w:pPr>
                  <w:r>
                    <w:rPr>
                      <w:rFonts w:hint="eastAsia" w:ascii="仿宋_GB2312" w:hAnsi="仿宋_GB2312" w:eastAsia="仿宋_GB2312" w:cs="仿宋_GB2312"/>
                      <w:szCs w:val="21"/>
                    </w:rPr>
                    <w:t>□</w:t>
                  </w:r>
                  <w:r>
                    <w:rPr>
                      <w:rFonts w:hint="eastAsia" w:ascii="仿宋_GB2312" w:hAnsi="仿宋_GB2312" w:eastAsia="仿宋_GB2312" w:cs="仿宋_GB2312"/>
                      <w:kern w:val="0"/>
                      <w:szCs w:val="21"/>
                    </w:rPr>
                    <w:t>人工开挖</w:t>
                  </w:r>
                </w:p>
                <w:p>
                  <w:pPr>
                    <w:adjustRightInd w:val="0"/>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w:t>
                  </w:r>
                  <w:r>
                    <w:rPr>
                      <w:rFonts w:hint="eastAsia" w:ascii="仿宋_GB2312" w:hAnsi="仿宋_GB2312" w:eastAsia="仿宋_GB2312" w:cs="仿宋_GB2312"/>
                      <w:kern w:val="0"/>
                      <w:szCs w:val="21"/>
                    </w:rPr>
                    <w:t>顶管开挖</w:t>
                  </w:r>
                </w:p>
              </w:tc>
              <w:tc>
                <w:tcPr>
                  <w:tcW w:w="2142" w:type="dxa"/>
                  <w:vAlign w:val="center"/>
                </w:tcPr>
                <w:p>
                  <w:pPr>
                    <w:adjustRightInd w:val="0"/>
                    <w:snapToGrid w:val="0"/>
                    <w:spacing w:line="300" w:lineRule="exact"/>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需接入市政管网口径（毫米）</w:t>
                  </w:r>
                </w:p>
              </w:tc>
              <w:tc>
                <w:tcPr>
                  <w:tcW w:w="2406" w:type="dxa"/>
                  <w:vAlign w:val="center"/>
                </w:tcPr>
                <w:p>
                  <w:pPr>
                    <w:adjustRightInd w:val="0"/>
                    <w:snapToGrid w:val="0"/>
                    <w:spacing w:line="300" w:lineRule="exact"/>
                    <w:jc w:val="left"/>
                    <w:rPr>
                      <w:rFonts w:hint="eastAsia" w:ascii="仿宋_GB2312" w:hAnsi="仿宋_GB2312" w:eastAsia="仿宋_GB2312" w:cs="仿宋_GB2312"/>
                      <w:szCs w:val="21"/>
                    </w:rPr>
                  </w:pPr>
                  <w:r>
                    <w:rPr>
                      <w:rFonts w:hint="eastAsia" w:ascii="仿宋_GB2312" w:hAnsi="仿宋_GB2312" w:eastAsia="仿宋_GB2312" w:cs="仿宋_GB2312"/>
                      <w:szCs w:val="21"/>
                    </w:rPr>
                    <w:t>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3" w:hRule="atLeast"/>
              </w:trPr>
              <w:tc>
                <w:tcPr>
                  <w:tcW w:w="2188" w:type="dxa"/>
                  <w:vAlign w:val="center"/>
                </w:tcPr>
                <w:p>
                  <w:pPr>
                    <w:adjustRightInd w:val="0"/>
                    <w:snapToGrid w:val="0"/>
                    <w:spacing w:line="30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审批要求</w:t>
                  </w:r>
                </w:p>
              </w:tc>
              <w:tc>
                <w:tcPr>
                  <w:tcW w:w="7486" w:type="dxa"/>
                  <w:gridSpan w:val="3"/>
                </w:tcPr>
                <w:p>
                  <w:pPr>
                    <w:spacing w:line="200" w:lineRule="exact"/>
                    <w:jc w:val="right"/>
                    <w:rPr>
                      <w:rFonts w:hint="eastAsia" w:ascii="仿宋_GB2312" w:hAnsi="仿宋_GB2312" w:eastAsia="仿宋_GB2312" w:cs="仿宋_GB2312"/>
                      <w:sz w:val="15"/>
                      <w:szCs w:val="15"/>
                    </w:rPr>
                  </w:pP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1.对施工工地进行封闭防护，施工围档完好、整洁、美观、牢固，围档上设置反光警示标志，设置施工公示牌；</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2.按《宜春市中心城区占道占绿项目施工作业管理要求》做好施工现场管理和道路恢复；</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3.完工后及时提交验收</w:t>
                  </w:r>
                  <w:r>
                    <w:rPr>
                      <w:rFonts w:hint="eastAsia" w:ascii="仿宋_GB2312" w:hAnsi="仿宋_GB2312" w:eastAsia="仿宋_GB2312" w:cs="仿宋_GB2312"/>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val="en-US" w:eastAsia="zh-CN"/>
                    </w:rPr>
                    <w:t>4.服从、配合全市重大活动安排；</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20" w:firstLineChars="200"/>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w:t>
                  </w:r>
                  <w:r>
                    <w:rPr>
                      <w:rFonts w:hint="eastAsia" w:ascii="仿宋_GB2312" w:hAnsi="仿宋_GB2312" w:eastAsia="仿宋_GB2312" w:cs="仿宋_GB2312"/>
                      <w:sz w:val="21"/>
                      <w:szCs w:val="21"/>
                      <w:lang w:eastAsia="zh-CN"/>
                    </w:rPr>
                    <w:t>切实加强各项安全措施，在围档、施工、相关设施安装设置及存在期间产生的安全责任或事故全部由本商家自行承担。</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jc w:val="both"/>
                    <w:textAlignment w:val="auto"/>
                    <w:rPr>
                      <w:rFonts w:hint="eastAsia" w:ascii="仿宋_GB2312" w:hAnsi="仿宋_GB2312" w:eastAsia="仿宋_GB2312" w:cs="仿宋_GB2312"/>
                      <w:sz w:val="15"/>
                      <w:szCs w:val="15"/>
                    </w:rPr>
                  </w:pPr>
                  <w:r>
                    <w:rPr>
                      <w:rFonts w:hint="eastAsia" w:ascii="仿宋_GB2312" w:hAnsi="仿宋_GB2312" w:eastAsia="仿宋_GB2312" w:cs="仿宋_GB2312"/>
                      <w:sz w:val="21"/>
                      <w:szCs w:val="21"/>
                      <w:lang w:val="en-US" w:eastAsia="zh-CN"/>
                    </w:rPr>
                    <w:t>6.作出信用承诺，自觉接受施工信用承诺评价和惩戒。</w:t>
                  </w:r>
                </w:p>
              </w:tc>
            </w:tr>
          </w:tbl>
          <w:p>
            <w:pPr>
              <w:pStyle w:val="62"/>
              <w:tabs>
                <w:tab w:val="clear" w:pos="4201"/>
                <w:tab w:val="clear" w:pos="9298"/>
              </w:tabs>
              <w:adjustRightInd/>
              <w:snapToGrid/>
              <w:spacing w:line="300" w:lineRule="exact"/>
              <w:ind w:left="0" w:leftChars="0" w:firstLine="0" w:firstLineChars="0"/>
              <w:jc w:val="left"/>
              <w:rPr>
                <w:rFonts w:hAnsi="宋体" w:eastAsia="宋体" w:cs="宋体"/>
                <w:sz w:val="24"/>
                <w:szCs w:val="24"/>
              </w:rPr>
            </w:pPr>
          </w:p>
        </w:tc>
      </w:tr>
    </w:tbl>
    <w:p>
      <w:pPr>
        <w:pStyle w:val="30"/>
        <w:spacing w:line="440" w:lineRule="exact"/>
        <w:ind w:firstLine="0" w:firstLineChars="0"/>
        <w:jc w:val="both"/>
        <w:rPr>
          <w:rFonts w:hint="eastAsia" w:ascii="宋体" w:hAnsi="宋体" w:eastAsia="宋体" w:cs="宋体"/>
          <w:b/>
          <w:bCs/>
          <w:sz w:val="36"/>
          <w:szCs w:val="21"/>
        </w:rPr>
      </w:pPr>
    </w:p>
    <w:p>
      <w:pPr>
        <w:pStyle w:val="30"/>
        <w:spacing w:line="440" w:lineRule="exact"/>
        <w:ind w:firstLine="0" w:firstLineChars="0"/>
        <w:jc w:val="both"/>
        <w:rPr>
          <w:rFonts w:hint="eastAsia" w:ascii="宋体" w:hAnsi="宋体" w:eastAsia="宋体" w:cs="宋体"/>
          <w:b/>
          <w:bCs/>
          <w:sz w:val="36"/>
          <w:szCs w:val="21"/>
        </w:rPr>
      </w:pPr>
    </w:p>
    <w:sectPr>
      <w:footerReference r:id="rId3" w:type="default"/>
      <w:pgSz w:w="11906" w:h="16838"/>
      <w:pgMar w:top="1417" w:right="1418" w:bottom="141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宋体-PUA"/>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宋体-PUA"/>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等线 Light">
    <w:altName w:val="仿宋_GB2312"/>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7629947"/>
    </w:sdtPr>
    <w:sdtEndPr>
      <w:rPr>
        <w:rFonts w:ascii="宋体" w:hAnsi="宋体" w:eastAsia="宋体"/>
      </w:rPr>
    </w:sdtEndPr>
    <w:sdtContent>
      <w:p>
        <w:pPr>
          <w:pStyle w:val="9"/>
          <w:jc w:val="center"/>
          <w:rPr>
            <w:rFonts w:ascii="宋体" w:hAnsi="宋体" w:eastAsia="宋体"/>
          </w:rPr>
        </w:pP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8</w:t>
        </w:r>
        <w:r>
          <w:rPr>
            <w:rFonts w:ascii="宋体" w:hAnsi="宋体" w:eastAsia="宋体"/>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5342C2"/>
    <w:multiLevelType w:val="multilevel"/>
    <w:tmpl w:val="495342C2"/>
    <w:lvl w:ilvl="0" w:tentative="0">
      <w:start w:val="0"/>
      <w:numFmt w:val="ideographDigital"/>
      <w:suff w:val="nothing"/>
      <w:lvlText w:val="%1、"/>
      <w:lvlJc w:val="left"/>
      <w:pPr>
        <w:ind w:left="0" w:firstLine="0"/>
      </w:pPr>
      <w:rPr>
        <w:rFonts w:hint="eastAsia" w:eastAsia="黑体"/>
        <w:sz w:val="28"/>
      </w:rPr>
    </w:lvl>
    <w:lvl w:ilvl="1" w:tentative="0">
      <w:start w:val="1"/>
      <w:numFmt w:val="japaneseCounting"/>
      <w:pStyle w:val="63"/>
      <w:suff w:val="nothing"/>
      <w:lvlText w:val="（%2）"/>
      <w:lvlJc w:val="left"/>
      <w:pPr>
        <w:ind w:left="2040" w:firstLine="0"/>
      </w:pPr>
      <w:rPr>
        <w:rFonts w:hint="eastAsia" w:ascii="黑体" w:hAnsi="黑体" w:eastAsia="黑体"/>
        <w:lang w:val="en-US"/>
      </w:rPr>
    </w:lvl>
    <w:lvl w:ilvl="2" w:tentative="0">
      <w:start w:val="1"/>
      <w:numFmt w:val="lowerLetter"/>
      <w:lvlText w:val="(%3)"/>
      <w:lvlJc w:val="left"/>
      <w:pPr>
        <w:tabs>
          <w:tab w:val="left" w:pos="0"/>
        </w:tabs>
        <w:ind w:left="-288" w:hanging="432"/>
      </w:pPr>
      <w:rPr>
        <w:rFonts w:hint="eastAsia"/>
      </w:rPr>
    </w:lvl>
    <w:lvl w:ilvl="3" w:tentative="0">
      <w:start w:val="1"/>
      <w:numFmt w:val="lowerRoman"/>
      <w:lvlText w:val="(%4)"/>
      <w:lvlJc w:val="right"/>
      <w:pPr>
        <w:tabs>
          <w:tab w:val="left" w:pos="-144"/>
        </w:tabs>
        <w:ind w:left="-144" w:hanging="144"/>
      </w:pPr>
      <w:rPr>
        <w:rFonts w:hint="eastAsia"/>
      </w:rPr>
    </w:lvl>
    <w:lvl w:ilvl="4" w:tentative="0">
      <w:start w:val="1"/>
      <w:numFmt w:val="decimal"/>
      <w:lvlText w:val="%5)"/>
      <w:lvlJc w:val="left"/>
      <w:pPr>
        <w:tabs>
          <w:tab w:val="left" w:pos="0"/>
        </w:tabs>
        <w:ind w:left="0" w:hanging="432"/>
      </w:pPr>
      <w:rPr>
        <w:rFonts w:hint="eastAsia"/>
      </w:rPr>
    </w:lvl>
    <w:lvl w:ilvl="5" w:tentative="0">
      <w:start w:val="1"/>
      <w:numFmt w:val="decimal"/>
      <w:lvlRestart w:val="0"/>
      <w:suff w:val="nothing"/>
      <w:lvlText w:val="1%6　"/>
      <w:lvlJc w:val="left"/>
      <w:pPr>
        <w:ind w:left="-1008" w:firstLine="0"/>
      </w:pPr>
      <w:rPr>
        <w:rFonts w:hint="eastAsia" w:ascii="黑体" w:eastAsia="黑体"/>
      </w:rPr>
    </w:lvl>
    <w:lvl w:ilvl="6" w:tentative="0">
      <w:start w:val="1"/>
      <w:numFmt w:val="decimal"/>
      <w:suff w:val="nothing"/>
      <w:lvlText w:val="2%6%7　"/>
      <w:lvlJc w:val="left"/>
      <w:pPr>
        <w:ind w:left="0" w:firstLine="0"/>
      </w:pPr>
      <w:rPr>
        <w:rFonts w:hint="eastAsia" w:ascii="黑体" w:eastAsia="黑体"/>
      </w:rPr>
    </w:lvl>
    <w:lvl w:ilvl="7" w:tentative="0">
      <w:start w:val="1"/>
      <w:numFmt w:val="decimal"/>
      <w:suff w:val="nothing"/>
      <w:lvlText w:val="3%6%7%8"/>
      <w:lvlJc w:val="left"/>
      <w:pPr>
        <w:ind w:left="0" w:firstLine="0"/>
      </w:pPr>
      <w:rPr>
        <w:rFonts w:hint="eastAsia"/>
      </w:rPr>
    </w:lvl>
    <w:lvl w:ilvl="8" w:tentative="0">
      <w:start w:val="1"/>
      <w:numFmt w:val="lowerRoman"/>
      <w:lvlText w:val="%9."/>
      <w:lvlJc w:val="right"/>
      <w:pPr>
        <w:tabs>
          <w:tab w:val="left" w:pos="576"/>
        </w:tabs>
        <w:ind w:left="576" w:hanging="144"/>
      </w:pPr>
      <w:rPr>
        <w:rFonts w:hint="eastAsia"/>
      </w:rPr>
    </w:lvl>
  </w:abstractNum>
  <w:abstractNum w:abstractNumId="1">
    <w:nsid w:val="556F5750"/>
    <w:multiLevelType w:val="multilevel"/>
    <w:tmpl w:val="556F5750"/>
    <w:lvl w:ilvl="0" w:tentative="0">
      <w:start w:val="1"/>
      <w:numFmt w:val="decimal"/>
      <w:pStyle w:val="45"/>
      <w:lvlText w:val="（%1）"/>
      <w:lvlJc w:val="left"/>
      <w:pPr>
        <w:ind w:left="1402" w:hanging="84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pStyle w:val="56"/>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abstractNum w:abstractNumId="2">
    <w:nsid w:val="7BDA2F04"/>
    <w:multiLevelType w:val="multilevel"/>
    <w:tmpl w:val="7BDA2F04"/>
    <w:lvl w:ilvl="0" w:tentative="0">
      <w:start w:val="1"/>
      <w:numFmt w:val="decimalEnclosedCircle"/>
      <w:lvlText w:val="%1"/>
      <w:lvlJc w:val="left"/>
      <w:pPr>
        <w:ind w:left="360" w:hanging="360"/>
      </w:pPr>
      <w:rPr>
        <w:rFonts w:hint="default" w:ascii="Times New Roman" w:hAnsi="Times New Roman"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9EF"/>
    <w:rsid w:val="00000D1B"/>
    <w:rsid w:val="00000EFB"/>
    <w:rsid w:val="000022FE"/>
    <w:rsid w:val="00004254"/>
    <w:rsid w:val="00005FDF"/>
    <w:rsid w:val="00006A3E"/>
    <w:rsid w:val="0001196F"/>
    <w:rsid w:val="0002074F"/>
    <w:rsid w:val="00020CF1"/>
    <w:rsid w:val="00021FB9"/>
    <w:rsid w:val="00023A9C"/>
    <w:rsid w:val="00034527"/>
    <w:rsid w:val="00035079"/>
    <w:rsid w:val="00036D36"/>
    <w:rsid w:val="00041AD6"/>
    <w:rsid w:val="000449E2"/>
    <w:rsid w:val="00046E5C"/>
    <w:rsid w:val="000502F8"/>
    <w:rsid w:val="000537E8"/>
    <w:rsid w:val="00053C2B"/>
    <w:rsid w:val="00053E71"/>
    <w:rsid w:val="00057AB9"/>
    <w:rsid w:val="00061DBB"/>
    <w:rsid w:val="00064952"/>
    <w:rsid w:val="00066FC9"/>
    <w:rsid w:val="00074007"/>
    <w:rsid w:val="000760FA"/>
    <w:rsid w:val="00084A1F"/>
    <w:rsid w:val="000908B8"/>
    <w:rsid w:val="000933D1"/>
    <w:rsid w:val="00095042"/>
    <w:rsid w:val="00096020"/>
    <w:rsid w:val="000A2085"/>
    <w:rsid w:val="000A29F5"/>
    <w:rsid w:val="000B4D7D"/>
    <w:rsid w:val="000B52F1"/>
    <w:rsid w:val="000B5ED6"/>
    <w:rsid w:val="000C178C"/>
    <w:rsid w:val="000C2186"/>
    <w:rsid w:val="000C6DFB"/>
    <w:rsid w:val="000D68E7"/>
    <w:rsid w:val="000D707A"/>
    <w:rsid w:val="000D7A42"/>
    <w:rsid w:val="000E4881"/>
    <w:rsid w:val="000E5769"/>
    <w:rsid w:val="000E5E17"/>
    <w:rsid w:val="000F0763"/>
    <w:rsid w:val="000F1446"/>
    <w:rsid w:val="000F70B3"/>
    <w:rsid w:val="00100930"/>
    <w:rsid w:val="00104AAC"/>
    <w:rsid w:val="0010567C"/>
    <w:rsid w:val="00111F03"/>
    <w:rsid w:val="00120716"/>
    <w:rsid w:val="00122A7D"/>
    <w:rsid w:val="00126BD9"/>
    <w:rsid w:val="001316B2"/>
    <w:rsid w:val="001355F8"/>
    <w:rsid w:val="00136078"/>
    <w:rsid w:val="00137CA9"/>
    <w:rsid w:val="001404C8"/>
    <w:rsid w:val="00145E4C"/>
    <w:rsid w:val="00147E94"/>
    <w:rsid w:val="00151553"/>
    <w:rsid w:val="00151C89"/>
    <w:rsid w:val="00155DF2"/>
    <w:rsid w:val="001568F5"/>
    <w:rsid w:val="001654B3"/>
    <w:rsid w:val="001654FD"/>
    <w:rsid w:val="00166C29"/>
    <w:rsid w:val="00172CDE"/>
    <w:rsid w:val="00173CFB"/>
    <w:rsid w:val="0017489A"/>
    <w:rsid w:val="00181AF5"/>
    <w:rsid w:val="00186FBC"/>
    <w:rsid w:val="00191F32"/>
    <w:rsid w:val="00196D00"/>
    <w:rsid w:val="001A0A70"/>
    <w:rsid w:val="001A30B6"/>
    <w:rsid w:val="001A38FF"/>
    <w:rsid w:val="001A3A77"/>
    <w:rsid w:val="001A3E75"/>
    <w:rsid w:val="001A45AD"/>
    <w:rsid w:val="001A5875"/>
    <w:rsid w:val="001B5452"/>
    <w:rsid w:val="001C76FF"/>
    <w:rsid w:val="001D6AB9"/>
    <w:rsid w:val="001E0A34"/>
    <w:rsid w:val="001F0916"/>
    <w:rsid w:val="001F42BD"/>
    <w:rsid w:val="00200599"/>
    <w:rsid w:val="002048FA"/>
    <w:rsid w:val="00212E96"/>
    <w:rsid w:val="0021443F"/>
    <w:rsid w:val="00217EBF"/>
    <w:rsid w:val="0022063E"/>
    <w:rsid w:val="00221E41"/>
    <w:rsid w:val="00223414"/>
    <w:rsid w:val="00225DFC"/>
    <w:rsid w:val="002276EC"/>
    <w:rsid w:val="002366E9"/>
    <w:rsid w:val="002400E8"/>
    <w:rsid w:val="00254566"/>
    <w:rsid w:val="00256760"/>
    <w:rsid w:val="0026322B"/>
    <w:rsid w:val="00263252"/>
    <w:rsid w:val="0026421A"/>
    <w:rsid w:val="00264DDB"/>
    <w:rsid w:val="00265806"/>
    <w:rsid w:val="002725AF"/>
    <w:rsid w:val="00275F9C"/>
    <w:rsid w:val="00276FB1"/>
    <w:rsid w:val="00283D94"/>
    <w:rsid w:val="00285BAA"/>
    <w:rsid w:val="0029269A"/>
    <w:rsid w:val="00292C98"/>
    <w:rsid w:val="002978DB"/>
    <w:rsid w:val="002A35E4"/>
    <w:rsid w:val="002A4BA4"/>
    <w:rsid w:val="002A4C6D"/>
    <w:rsid w:val="002A6A59"/>
    <w:rsid w:val="002B0438"/>
    <w:rsid w:val="002B5D73"/>
    <w:rsid w:val="002B60B7"/>
    <w:rsid w:val="002B7B4E"/>
    <w:rsid w:val="002D1B97"/>
    <w:rsid w:val="002D6B84"/>
    <w:rsid w:val="002D7159"/>
    <w:rsid w:val="002E0CE8"/>
    <w:rsid w:val="002F0759"/>
    <w:rsid w:val="00300046"/>
    <w:rsid w:val="003004CA"/>
    <w:rsid w:val="0030382A"/>
    <w:rsid w:val="0031191E"/>
    <w:rsid w:val="00313392"/>
    <w:rsid w:val="00314D56"/>
    <w:rsid w:val="00317068"/>
    <w:rsid w:val="0031799E"/>
    <w:rsid w:val="00317A53"/>
    <w:rsid w:val="00327B0D"/>
    <w:rsid w:val="003368B0"/>
    <w:rsid w:val="0033783E"/>
    <w:rsid w:val="00342F38"/>
    <w:rsid w:val="00344F4B"/>
    <w:rsid w:val="00347C84"/>
    <w:rsid w:val="0035444E"/>
    <w:rsid w:val="00355C3D"/>
    <w:rsid w:val="003646B8"/>
    <w:rsid w:val="00364D31"/>
    <w:rsid w:val="00373E22"/>
    <w:rsid w:val="003801F2"/>
    <w:rsid w:val="0038184E"/>
    <w:rsid w:val="00382847"/>
    <w:rsid w:val="0039193F"/>
    <w:rsid w:val="003A13F6"/>
    <w:rsid w:val="003A638B"/>
    <w:rsid w:val="003A6E13"/>
    <w:rsid w:val="003B1237"/>
    <w:rsid w:val="003B5CD3"/>
    <w:rsid w:val="003C1A47"/>
    <w:rsid w:val="003D0FA1"/>
    <w:rsid w:val="003D1521"/>
    <w:rsid w:val="003D36D7"/>
    <w:rsid w:val="003E7DF4"/>
    <w:rsid w:val="003F0FB6"/>
    <w:rsid w:val="003F2158"/>
    <w:rsid w:val="003F2ED6"/>
    <w:rsid w:val="003F420E"/>
    <w:rsid w:val="003F4454"/>
    <w:rsid w:val="003F4999"/>
    <w:rsid w:val="003F59EF"/>
    <w:rsid w:val="00402BF5"/>
    <w:rsid w:val="00406A87"/>
    <w:rsid w:val="00413C21"/>
    <w:rsid w:val="00414465"/>
    <w:rsid w:val="00417102"/>
    <w:rsid w:val="00424B75"/>
    <w:rsid w:val="00426D20"/>
    <w:rsid w:val="00431B65"/>
    <w:rsid w:val="004328B4"/>
    <w:rsid w:val="00433984"/>
    <w:rsid w:val="0043607C"/>
    <w:rsid w:val="00436971"/>
    <w:rsid w:val="00445382"/>
    <w:rsid w:val="004476AF"/>
    <w:rsid w:val="00456AB3"/>
    <w:rsid w:val="00456EAA"/>
    <w:rsid w:val="00461162"/>
    <w:rsid w:val="004613C4"/>
    <w:rsid w:val="00472CAE"/>
    <w:rsid w:val="00474CFB"/>
    <w:rsid w:val="00476AC0"/>
    <w:rsid w:val="00480CD1"/>
    <w:rsid w:val="004849EE"/>
    <w:rsid w:val="0049228E"/>
    <w:rsid w:val="004968CC"/>
    <w:rsid w:val="004B05C3"/>
    <w:rsid w:val="004C258F"/>
    <w:rsid w:val="004C368D"/>
    <w:rsid w:val="004C420D"/>
    <w:rsid w:val="004C4D6D"/>
    <w:rsid w:val="004C6B98"/>
    <w:rsid w:val="004C6EDF"/>
    <w:rsid w:val="004C6F2F"/>
    <w:rsid w:val="004D380B"/>
    <w:rsid w:val="004D518E"/>
    <w:rsid w:val="004D570B"/>
    <w:rsid w:val="004E6A1F"/>
    <w:rsid w:val="004F0B6E"/>
    <w:rsid w:val="0050027B"/>
    <w:rsid w:val="00501319"/>
    <w:rsid w:val="0050191C"/>
    <w:rsid w:val="00511135"/>
    <w:rsid w:val="00511B6E"/>
    <w:rsid w:val="00511D08"/>
    <w:rsid w:val="005145C1"/>
    <w:rsid w:val="005154D8"/>
    <w:rsid w:val="005206DC"/>
    <w:rsid w:val="005238E3"/>
    <w:rsid w:val="00524166"/>
    <w:rsid w:val="00525D38"/>
    <w:rsid w:val="0053124F"/>
    <w:rsid w:val="00533D7A"/>
    <w:rsid w:val="005379E3"/>
    <w:rsid w:val="00545E9B"/>
    <w:rsid w:val="005472A6"/>
    <w:rsid w:val="00565ED3"/>
    <w:rsid w:val="00571F63"/>
    <w:rsid w:val="00575722"/>
    <w:rsid w:val="005814F7"/>
    <w:rsid w:val="0058253A"/>
    <w:rsid w:val="00582A0A"/>
    <w:rsid w:val="00586675"/>
    <w:rsid w:val="00586FD2"/>
    <w:rsid w:val="00587B32"/>
    <w:rsid w:val="00587BB1"/>
    <w:rsid w:val="00590BB1"/>
    <w:rsid w:val="005922B3"/>
    <w:rsid w:val="00595770"/>
    <w:rsid w:val="005A6287"/>
    <w:rsid w:val="005A7F83"/>
    <w:rsid w:val="005B17DD"/>
    <w:rsid w:val="005B31DA"/>
    <w:rsid w:val="005B670E"/>
    <w:rsid w:val="005C0B2D"/>
    <w:rsid w:val="005C1B06"/>
    <w:rsid w:val="005C2D49"/>
    <w:rsid w:val="005C5F7A"/>
    <w:rsid w:val="005D1E1D"/>
    <w:rsid w:val="005D7778"/>
    <w:rsid w:val="005D7CF6"/>
    <w:rsid w:val="005E2C93"/>
    <w:rsid w:val="005F4631"/>
    <w:rsid w:val="00604928"/>
    <w:rsid w:val="00610795"/>
    <w:rsid w:val="00621B9D"/>
    <w:rsid w:val="00621D69"/>
    <w:rsid w:val="006269FB"/>
    <w:rsid w:val="0062782E"/>
    <w:rsid w:val="006335B2"/>
    <w:rsid w:val="006525B7"/>
    <w:rsid w:val="006556DD"/>
    <w:rsid w:val="00664951"/>
    <w:rsid w:val="006705DD"/>
    <w:rsid w:val="00671BE8"/>
    <w:rsid w:val="006910F5"/>
    <w:rsid w:val="006A1E76"/>
    <w:rsid w:val="006A602F"/>
    <w:rsid w:val="006B2D23"/>
    <w:rsid w:val="006C2BF7"/>
    <w:rsid w:val="006C35A4"/>
    <w:rsid w:val="006D2951"/>
    <w:rsid w:val="006D52DE"/>
    <w:rsid w:val="006E3843"/>
    <w:rsid w:val="006F1530"/>
    <w:rsid w:val="006F1D67"/>
    <w:rsid w:val="00702E55"/>
    <w:rsid w:val="00705521"/>
    <w:rsid w:val="007062E6"/>
    <w:rsid w:val="007129E4"/>
    <w:rsid w:val="007167F8"/>
    <w:rsid w:val="00716D74"/>
    <w:rsid w:val="00726533"/>
    <w:rsid w:val="007304D9"/>
    <w:rsid w:val="00730C33"/>
    <w:rsid w:val="00731267"/>
    <w:rsid w:val="007318A4"/>
    <w:rsid w:val="007321A4"/>
    <w:rsid w:val="0073297A"/>
    <w:rsid w:val="0073798E"/>
    <w:rsid w:val="0075006D"/>
    <w:rsid w:val="00750656"/>
    <w:rsid w:val="00752647"/>
    <w:rsid w:val="00761367"/>
    <w:rsid w:val="007629EC"/>
    <w:rsid w:val="007660BA"/>
    <w:rsid w:val="0076782A"/>
    <w:rsid w:val="00770BDB"/>
    <w:rsid w:val="00773F13"/>
    <w:rsid w:val="00776B68"/>
    <w:rsid w:val="00777370"/>
    <w:rsid w:val="0078171A"/>
    <w:rsid w:val="007946D6"/>
    <w:rsid w:val="00796790"/>
    <w:rsid w:val="007976CD"/>
    <w:rsid w:val="007A0A0B"/>
    <w:rsid w:val="007B7FA3"/>
    <w:rsid w:val="007C0BD6"/>
    <w:rsid w:val="007C7594"/>
    <w:rsid w:val="007D1803"/>
    <w:rsid w:val="007D1DED"/>
    <w:rsid w:val="007D1F33"/>
    <w:rsid w:val="007D2F69"/>
    <w:rsid w:val="007D45ED"/>
    <w:rsid w:val="007D71D0"/>
    <w:rsid w:val="007F4FF6"/>
    <w:rsid w:val="007F5885"/>
    <w:rsid w:val="00802864"/>
    <w:rsid w:val="00806F17"/>
    <w:rsid w:val="008174D5"/>
    <w:rsid w:val="00820D2C"/>
    <w:rsid w:val="00824BD3"/>
    <w:rsid w:val="0082571F"/>
    <w:rsid w:val="0082636A"/>
    <w:rsid w:val="00841289"/>
    <w:rsid w:val="008427AE"/>
    <w:rsid w:val="00842C12"/>
    <w:rsid w:val="00842EF4"/>
    <w:rsid w:val="00847662"/>
    <w:rsid w:val="0085078B"/>
    <w:rsid w:val="00851238"/>
    <w:rsid w:val="0085597B"/>
    <w:rsid w:val="00857B86"/>
    <w:rsid w:val="00862A97"/>
    <w:rsid w:val="00863F10"/>
    <w:rsid w:val="0086619F"/>
    <w:rsid w:val="0086701D"/>
    <w:rsid w:val="00873D6D"/>
    <w:rsid w:val="00877C24"/>
    <w:rsid w:val="00886481"/>
    <w:rsid w:val="00893488"/>
    <w:rsid w:val="008A23DA"/>
    <w:rsid w:val="008A2AEF"/>
    <w:rsid w:val="008A5B4A"/>
    <w:rsid w:val="008A7853"/>
    <w:rsid w:val="008B4C2B"/>
    <w:rsid w:val="008B4DC9"/>
    <w:rsid w:val="008B595D"/>
    <w:rsid w:val="008B724A"/>
    <w:rsid w:val="008C1D0C"/>
    <w:rsid w:val="008C2047"/>
    <w:rsid w:val="008D7423"/>
    <w:rsid w:val="008D7CBD"/>
    <w:rsid w:val="008E243F"/>
    <w:rsid w:val="008E2464"/>
    <w:rsid w:val="008E3FEE"/>
    <w:rsid w:val="008F18CD"/>
    <w:rsid w:val="008F294E"/>
    <w:rsid w:val="008F6E24"/>
    <w:rsid w:val="00900199"/>
    <w:rsid w:val="00903D22"/>
    <w:rsid w:val="00910855"/>
    <w:rsid w:val="00910D33"/>
    <w:rsid w:val="00916143"/>
    <w:rsid w:val="009209F7"/>
    <w:rsid w:val="00924CA8"/>
    <w:rsid w:val="009277D2"/>
    <w:rsid w:val="009311B0"/>
    <w:rsid w:val="00933788"/>
    <w:rsid w:val="00933E2B"/>
    <w:rsid w:val="00934569"/>
    <w:rsid w:val="0094090A"/>
    <w:rsid w:val="0094577B"/>
    <w:rsid w:val="00952294"/>
    <w:rsid w:val="00953406"/>
    <w:rsid w:val="0095477A"/>
    <w:rsid w:val="00954AF6"/>
    <w:rsid w:val="00955232"/>
    <w:rsid w:val="009561CD"/>
    <w:rsid w:val="009613C8"/>
    <w:rsid w:val="00962185"/>
    <w:rsid w:val="009655D4"/>
    <w:rsid w:val="00971128"/>
    <w:rsid w:val="00971280"/>
    <w:rsid w:val="0097273B"/>
    <w:rsid w:val="009740B1"/>
    <w:rsid w:val="00974193"/>
    <w:rsid w:val="00975B73"/>
    <w:rsid w:val="009809A5"/>
    <w:rsid w:val="009907B7"/>
    <w:rsid w:val="009908EB"/>
    <w:rsid w:val="00996604"/>
    <w:rsid w:val="009A598C"/>
    <w:rsid w:val="009A6971"/>
    <w:rsid w:val="009A6D0C"/>
    <w:rsid w:val="009B15DE"/>
    <w:rsid w:val="009B7638"/>
    <w:rsid w:val="009C0618"/>
    <w:rsid w:val="009C2395"/>
    <w:rsid w:val="009C619C"/>
    <w:rsid w:val="009D1CFD"/>
    <w:rsid w:val="009D4450"/>
    <w:rsid w:val="009D602A"/>
    <w:rsid w:val="009D72A4"/>
    <w:rsid w:val="009D78A8"/>
    <w:rsid w:val="009F20F2"/>
    <w:rsid w:val="009F4890"/>
    <w:rsid w:val="00A00CC2"/>
    <w:rsid w:val="00A24E43"/>
    <w:rsid w:val="00A26D90"/>
    <w:rsid w:val="00A27CBD"/>
    <w:rsid w:val="00A32657"/>
    <w:rsid w:val="00A35B73"/>
    <w:rsid w:val="00A35D4F"/>
    <w:rsid w:val="00A37433"/>
    <w:rsid w:val="00A437AA"/>
    <w:rsid w:val="00A4548E"/>
    <w:rsid w:val="00A516BA"/>
    <w:rsid w:val="00A6088B"/>
    <w:rsid w:val="00A6348C"/>
    <w:rsid w:val="00A6401F"/>
    <w:rsid w:val="00A71AE2"/>
    <w:rsid w:val="00A73240"/>
    <w:rsid w:val="00A73D1F"/>
    <w:rsid w:val="00A7711F"/>
    <w:rsid w:val="00A82B77"/>
    <w:rsid w:val="00A83D5A"/>
    <w:rsid w:val="00AA4567"/>
    <w:rsid w:val="00AA4692"/>
    <w:rsid w:val="00AA49C5"/>
    <w:rsid w:val="00AD502E"/>
    <w:rsid w:val="00AD56E2"/>
    <w:rsid w:val="00AD7CEC"/>
    <w:rsid w:val="00AE26BD"/>
    <w:rsid w:val="00AE40BE"/>
    <w:rsid w:val="00AE4669"/>
    <w:rsid w:val="00AF3AC3"/>
    <w:rsid w:val="00AF3EDD"/>
    <w:rsid w:val="00AF4F3E"/>
    <w:rsid w:val="00B042AB"/>
    <w:rsid w:val="00B11084"/>
    <w:rsid w:val="00B13BB8"/>
    <w:rsid w:val="00B14127"/>
    <w:rsid w:val="00B20F68"/>
    <w:rsid w:val="00B25B47"/>
    <w:rsid w:val="00B27182"/>
    <w:rsid w:val="00B27A3D"/>
    <w:rsid w:val="00B27C49"/>
    <w:rsid w:val="00B4215A"/>
    <w:rsid w:val="00B421C7"/>
    <w:rsid w:val="00B428AE"/>
    <w:rsid w:val="00B42C65"/>
    <w:rsid w:val="00B51021"/>
    <w:rsid w:val="00B55720"/>
    <w:rsid w:val="00B61943"/>
    <w:rsid w:val="00B66C89"/>
    <w:rsid w:val="00B71321"/>
    <w:rsid w:val="00B76655"/>
    <w:rsid w:val="00B77622"/>
    <w:rsid w:val="00B81CBF"/>
    <w:rsid w:val="00B840FA"/>
    <w:rsid w:val="00B87F2F"/>
    <w:rsid w:val="00B91727"/>
    <w:rsid w:val="00B926C2"/>
    <w:rsid w:val="00B93776"/>
    <w:rsid w:val="00BA112D"/>
    <w:rsid w:val="00BA1CFD"/>
    <w:rsid w:val="00BA30B2"/>
    <w:rsid w:val="00BA3B50"/>
    <w:rsid w:val="00BA65FE"/>
    <w:rsid w:val="00BB1A11"/>
    <w:rsid w:val="00BB3CAC"/>
    <w:rsid w:val="00BB481A"/>
    <w:rsid w:val="00BB7395"/>
    <w:rsid w:val="00BC04AF"/>
    <w:rsid w:val="00BD4FE0"/>
    <w:rsid w:val="00BD680A"/>
    <w:rsid w:val="00BD7561"/>
    <w:rsid w:val="00BE5061"/>
    <w:rsid w:val="00BF124A"/>
    <w:rsid w:val="00BF2B22"/>
    <w:rsid w:val="00C0257E"/>
    <w:rsid w:val="00C02680"/>
    <w:rsid w:val="00C055B7"/>
    <w:rsid w:val="00C06F61"/>
    <w:rsid w:val="00C07108"/>
    <w:rsid w:val="00C10384"/>
    <w:rsid w:val="00C11BFD"/>
    <w:rsid w:val="00C14D6D"/>
    <w:rsid w:val="00C1735B"/>
    <w:rsid w:val="00C17C5E"/>
    <w:rsid w:val="00C24A6C"/>
    <w:rsid w:val="00C31571"/>
    <w:rsid w:val="00C3484C"/>
    <w:rsid w:val="00C41EDB"/>
    <w:rsid w:val="00C46490"/>
    <w:rsid w:val="00C473A4"/>
    <w:rsid w:val="00C51D77"/>
    <w:rsid w:val="00C538C2"/>
    <w:rsid w:val="00C679F1"/>
    <w:rsid w:val="00C71E08"/>
    <w:rsid w:val="00C757CC"/>
    <w:rsid w:val="00C77256"/>
    <w:rsid w:val="00C77A86"/>
    <w:rsid w:val="00C8272B"/>
    <w:rsid w:val="00C86171"/>
    <w:rsid w:val="00C90EBE"/>
    <w:rsid w:val="00C93EBD"/>
    <w:rsid w:val="00C95E09"/>
    <w:rsid w:val="00CA0579"/>
    <w:rsid w:val="00CA48D9"/>
    <w:rsid w:val="00CB049C"/>
    <w:rsid w:val="00CB38CB"/>
    <w:rsid w:val="00CB587E"/>
    <w:rsid w:val="00CC0906"/>
    <w:rsid w:val="00CC48C7"/>
    <w:rsid w:val="00CC654C"/>
    <w:rsid w:val="00CC6AE0"/>
    <w:rsid w:val="00CE33E8"/>
    <w:rsid w:val="00CF134A"/>
    <w:rsid w:val="00CF1EEC"/>
    <w:rsid w:val="00CF44AC"/>
    <w:rsid w:val="00D021D9"/>
    <w:rsid w:val="00D04613"/>
    <w:rsid w:val="00D071BE"/>
    <w:rsid w:val="00D15311"/>
    <w:rsid w:val="00D22C85"/>
    <w:rsid w:val="00D23691"/>
    <w:rsid w:val="00D23A1B"/>
    <w:rsid w:val="00D2639D"/>
    <w:rsid w:val="00D30D9C"/>
    <w:rsid w:val="00D329AA"/>
    <w:rsid w:val="00D34D3F"/>
    <w:rsid w:val="00D35966"/>
    <w:rsid w:val="00D5116D"/>
    <w:rsid w:val="00D51600"/>
    <w:rsid w:val="00D55822"/>
    <w:rsid w:val="00D56B12"/>
    <w:rsid w:val="00D607C4"/>
    <w:rsid w:val="00D7064C"/>
    <w:rsid w:val="00D73273"/>
    <w:rsid w:val="00D73985"/>
    <w:rsid w:val="00D741A8"/>
    <w:rsid w:val="00D75416"/>
    <w:rsid w:val="00D76DE8"/>
    <w:rsid w:val="00D8768A"/>
    <w:rsid w:val="00D91335"/>
    <w:rsid w:val="00D93924"/>
    <w:rsid w:val="00D9504F"/>
    <w:rsid w:val="00DA4E8A"/>
    <w:rsid w:val="00DA764D"/>
    <w:rsid w:val="00DB33BD"/>
    <w:rsid w:val="00DB38B5"/>
    <w:rsid w:val="00DB6180"/>
    <w:rsid w:val="00DC04ED"/>
    <w:rsid w:val="00DC43C9"/>
    <w:rsid w:val="00DD21EE"/>
    <w:rsid w:val="00DD2710"/>
    <w:rsid w:val="00DD4951"/>
    <w:rsid w:val="00DD6C34"/>
    <w:rsid w:val="00DE3509"/>
    <w:rsid w:val="00DE3F79"/>
    <w:rsid w:val="00DE74BB"/>
    <w:rsid w:val="00DF09E4"/>
    <w:rsid w:val="00DF74A5"/>
    <w:rsid w:val="00E03DB1"/>
    <w:rsid w:val="00E04FFF"/>
    <w:rsid w:val="00E1237A"/>
    <w:rsid w:val="00E13C4A"/>
    <w:rsid w:val="00E24AE6"/>
    <w:rsid w:val="00E25DB9"/>
    <w:rsid w:val="00E27577"/>
    <w:rsid w:val="00E31DBD"/>
    <w:rsid w:val="00E35A71"/>
    <w:rsid w:val="00E406EF"/>
    <w:rsid w:val="00E445FA"/>
    <w:rsid w:val="00E447B8"/>
    <w:rsid w:val="00E462D0"/>
    <w:rsid w:val="00E47B05"/>
    <w:rsid w:val="00E645D0"/>
    <w:rsid w:val="00E66B73"/>
    <w:rsid w:val="00E67A9E"/>
    <w:rsid w:val="00E703E0"/>
    <w:rsid w:val="00E71317"/>
    <w:rsid w:val="00E71BDA"/>
    <w:rsid w:val="00E841B2"/>
    <w:rsid w:val="00E87CBE"/>
    <w:rsid w:val="00E92226"/>
    <w:rsid w:val="00E94DD3"/>
    <w:rsid w:val="00EA2364"/>
    <w:rsid w:val="00EB1F12"/>
    <w:rsid w:val="00EC2663"/>
    <w:rsid w:val="00EC70F9"/>
    <w:rsid w:val="00ED0C33"/>
    <w:rsid w:val="00ED21BE"/>
    <w:rsid w:val="00ED5CA6"/>
    <w:rsid w:val="00EE3A3E"/>
    <w:rsid w:val="00EE4131"/>
    <w:rsid w:val="00EF099A"/>
    <w:rsid w:val="00EF4B8E"/>
    <w:rsid w:val="00F06EDB"/>
    <w:rsid w:val="00F16FA3"/>
    <w:rsid w:val="00F31982"/>
    <w:rsid w:val="00F41A06"/>
    <w:rsid w:val="00F50A1A"/>
    <w:rsid w:val="00F56CEC"/>
    <w:rsid w:val="00F663C8"/>
    <w:rsid w:val="00F66BED"/>
    <w:rsid w:val="00F73F69"/>
    <w:rsid w:val="00F76C9E"/>
    <w:rsid w:val="00F76D2C"/>
    <w:rsid w:val="00F77581"/>
    <w:rsid w:val="00F8079E"/>
    <w:rsid w:val="00F80F74"/>
    <w:rsid w:val="00F9253B"/>
    <w:rsid w:val="00F9408C"/>
    <w:rsid w:val="00F95775"/>
    <w:rsid w:val="00F97206"/>
    <w:rsid w:val="00FA0AD6"/>
    <w:rsid w:val="00FA4214"/>
    <w:rsid w:val="00FB2565"/>
    <w:rsid w:val="00FC1560"/>
    <w:rsid w:val="00FC2091"/>
    <w:rsid w:val="00FC2D96"/>
    <w:rsid w:val="00FD4021"/>
    <w:rsid w:val="00FD7DA3"/>
    <w:rsid w:val="00FF05C6"/>
    <w:rsid w:val="00FF2640"/>
    <w:rsid w:val="02262533"/>
    <w:rsid w:val="062B1E9B"/>
    <w:rsid w:val="06D81837"/>
    <w:rsid w:val="0FBB8882"/>
    <w:rsid w:val="12AB39B1"/>
    <w:rsid w:val="17A764EB"/>
    <w:rsid w:val="1F1E621C"/>
    <w:rsid w:val="22BB4F56"/>
    <w:rsid w:val="232F735E"/>
    <w:rsid w:val="2BC23CD2"/>
    <w:rsid w:val="2DB8464D"/>
    <w:rsid w:val="2EFB3793"/>
    <w:rsid w:val="31202624"/>
    <w:rsid w:val="31F655A8"/>
    <w:rsid w:val="349334CE"/>
    <w:rsid w:val="35857C0C"/>
    <w:rsid w:val="3A145DA8"/>
    <w:rsid w:val="3B385190"/>
    <w:rsid w:val="3D7DE246"/>
    <w:rsid w:val="3FFF367B"/>
    <w:rsid w:val="422F7CEF"/>
    <w:rsid w:val="44DE73B5"/>
    <w:rsid w:val="49E0593F"/>
    <w:rsid w:val="4ABE5DB8"/>
    <w:rsid w:val="4B5903DF"/>
    <w:rsid w:val="4F5C67F7"/>
    <w:rsid w:val="50FE4B44"/>
    <w:rsid w:val="5366692D"/>
    <w:rsid w:val="53930165"/>
    <w:rsid w:val="57945C71"/>
    <w:rsid w:val="587D52F8"/>
    <w:rsid w:val="5A7728B9"/>
    <w:rsid w:val="61D63DEC"/>
    <w:rsid w:val="623E5D48"/>
    <w:rsid w:val="633114CD"/>
    <w:rsid w:val="639412E6"/>
    <w:rsid w:val="65FBA2A1"/>
    <w:rsid w:val="6FB25A93"/>
    <w:rsid w:val="73353294"/>
    <w:rsid w:val="739F18DB"/>
    <w:rsid w:val="77F1328E"/>
    <w:rsid w:val="78293DF3"/>
    <w:rsid w:val="78672543"/>
    <w:rsid w:val="78BF0875"/>
    <w:rsid w:val="797BEE19"/>
    <w:rsid w:val="79925EC9"/>
    <w:rsid w:val="7D811C1A"/>
    <w:rsid w:val="7D9B33AC"/>
    <w:rsid w:val="AFAFFA28"/>
    <w:rsid w:val="B74C4612"/>
    <w:rsid w:val="BFFF42D9"/>
    <w:rsid w:val="DFEBD5E9"/>
    <w:rsid w:val="FDB32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59"/>
    <w:unhideWhenUsed/>
    <w:qFormat/>
    <w:uiPriority w:val="99"/>
    <w:pPr>
      <w:jc w:val="left"/>
    </w:pPr>
  </w:style>
  <w:style w:type="paragraph" w:styleId="6">
    <w:name w:val="toc 3"/>
    <w:basedOn w:val="1"/>
    <w:next w:val="1"/>
    <w:unhideWhenUsed/>
    <w:qFormat/>
    <w:uiPriority w:val="39"/>
    <w:pPr>
      <w:ind w:left="840" w:leftChars="400"/>
    </w:pPr>
  </w:style>
  <w:style w:type="paragraph" w:styleId="7">
    <w:name w:val="Date"/>
    <w:basedOn w:val="1"/>
    <w:next w:val="1"/>
    <w:link w:val="37"/>
    <w:unhideWhenUsed/>
    <w:qFormat/>
    <w:uiPriority w:val="99"/>
    <w:pPr>
      <w:ind w:left="100" w:leftChars="2500"/>
    </w:pPr>
  </w:style>
  <w:style w:type="paragraph" w:styleId="8">
    <w:name w:val="Balloon Text"/>
    <w:basedOn w:val="1"/>
    <w:link w:val="32"/>
    <w:unhideWhenUsed/>
    <w:qFormat/>
    <w:uiPriority w:val="99"/>
    <w:rPr>
      <w:sz w:val="18"/>
      <w:szCs w:val="18"/>
    </w:rPr>
  </w:style>
  <w:style w:type="paragraph" w:styleId="9">
    <w:name w:val="footer"/>
    <w:basedOn w:val="1"/>
    <w:link w:val="26"/>
    <w:unhideWhenUsed/>
    <w:qFormat/>
    <w:uiPriority w:val="99"/>
    <w:pPr>
      <w:tabs>
        <w:tab w:val="center" w:pos="4153"/>
        <w:tab w:val="right" w:pos="8306"/>
      </w:tabs>
      <w:snapToGrid w:val="0"/>
      <w:jc w:val="left"/>
    </w:pPr>
    <w:rPr>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tabs>
        <w:tab w:val="left" w:pos="420"/>
        <w:tab w:val="right" w:leader="dot" w:pos="9345"/>
      </w:tabs>
    </w:pPr>
    <w:rPr>
      <w:rFonts w:asciiTheme="majorEastAsia" w:hAnsiTheme="majorEastAsia" w:eastAsiaTheme="majorEastAsia" w:cstheme="minorEastAsia"/>
      <w:b/>
    </w:rPr>
  </w:style>
  <w:style w:type="paragraph" w:styleId="12">
    <w:name w:val="footnote text"/>
    <w:basedOn w:val="1"/>
    <w:link w:val="61"/>
    <w:unhideWhenUsed/>
    <w:qFormat/>
    <w:uiPriority w:val="99"/>
    <w:pPr>
      <w:snapToGrid w:val="0"/>
      <w:jc w:val="left"/>
    </w:pPr>
    <w:rPr>
      <w:sz w:val="18"/>
      <w:szCs w:val="18"/>
    </w:rPr>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next w:val="1"/>
    <w:link w:val="34"/>
    <w:qFormat/>
    <w:uiPriority w:val="10"/>
    <w:pPr>
      <w:spacing w:before="240" w:after="60"/>
      <w:jc w:val="center"/>
      <w:outlineLvl w:val="0"/>
    </w:pPr>
    <w:rPr>
      <w:rFonts w:eastAsia="宋体" w:asciiTheme="majorHAnsi" w:hAnsiTheme="majorHAnsi" w:cstheme="majorBidi"/>
      <w:b/>
      <w:bCs/>
      <w:sz w:val="32"/>
      <w:szCs w:val="32"/>
    </w:rPr>
  </w:style>
  <w:style w:type="paragraph" w:styleId="16">
    <w:name w:val="annotation subject"/>
    <w:basedOn w:val="5"/>
    <w:next w:val="5"/>
    <w:link w:val="60"/>
    <w:unhideWhenUsed/>
    <w:qFormat/>
    <w:uiPriority w:val="99"/>
    <w:rPr>
      <w:b/>
      <w:bCs/>
    </w:rPr>
  </w:style>
  <w:style w:type="table" w:styleId="18">
    <w:name w:val="Table Grid"/>
    <w:basedOn w:val="1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Strong"/>
    <w:basedOn w:val="19"/>
    <w:qFormat/>
    <w:uiPriority w:val="22"/>
    <w:rPr>
      <w:b/>
      <w:bCs/>
    </w:rPr>
  </w:style>
  <w:style w:type="character" w:styleId="21">
    <w:name w:val="page number"/>
    <w:basedOn w:val="19"/>
    <w:qFormat/>
    <w:uiPriority w:val="0"/>
    <w:rPr>
      <w:rFonts w:ascii="Times New Roman" w:hAnsi="Times New Roman" w:eastAsia="宋体"/>
      <w:sz w:val="18"/>
      <w:lang w:val="en-US" w:eastAsia="en-US" w:bidi="ar-SA"/>
    </w:rPr>
  </w:style>
  <w:style w:type="character" w:styleId="22">
    <w:name w:val="Hyperlink"/>
    <w:basedOn w:val="19"/>
    <w:unhideWhenUsed/>
    <w:qFormat/>
    <w:uiPriority w:val="99"/>
    <w:rPr>
      <w:color w:val="0563C1" w:themeColor="hyperlink"/>
      <w:u w:val="single"/>
      <w14:textFill>
        <w14:solidFill>
          <w14:schemeClr w14:val="hlink"/>
        </w14:solidFill>
      </w14:textFill>
    </w:rPr>
  </w:style>
  <w:style w:type="character" w:styleId="23">
    <w:name w:val="annotation reference"/>
    <w:basedOn w:val="19"/>
    <w:unhideWhenUsed/>
    <w:qFormat/>
    <w:uiPriority w:val="99"/>
    <w:rPr>
      <w:sz w:val="21"/>
      <w:szCs w:val="21"/>
    </w:rPr>
  </w:style>
  <w:style w:type="character" w:styleId="24">
    <w:name w:val="footnote reference"/>
    <w:basedOn w:val="19"/>
    <w:unhideWhenUsed/>
    <w:qFormat/>
    <w:uiPriority w:val="99"/>
    <w:rPr>
      <w:vertAlign w:val="superscript"/>
    </w:rPr>
  </w:style>
  <w:style w:type="character" w:customStyle="1" w:styleId="25">
    <w:name w:val="页眉 Char"/>
    <w:basedOn w:val="19"/>
    <w:link w:val="10"/>
    <w:qFormat/>
    <w:uiPriority w:val="99"/>
    <w:rPr>
      <w:sz w:val="18"/>
      <w:szCs w:val="18"/>
    </w:rPr>
  </w:style>
  <w:style w:type="character" w:customStyle="1" w:styleId="26">
    <w:name w:val="页脚 Char"/>
    <w:basedOn w:val="19"/>
    <w:link w:val="9"/>
    <w:qFormat/>
    <w:uiPriority w:val="99"/>
    <w:rPr>
      <w:sz w:val="18"/>
      <w:szCs w:val="18"/>
    </w:rPr>
  </w:style>
  <w:style w:type="character" w:customStyle="1" w:styleId="27">
    <w:name w:val="标题 1 Char"/>
    <w:basedOn w:val="19"/>
    <w:link w:val="2"/>
    <w:qFormat/>
    <w:uiPriority w:val="9"/>
    <w:rPr>
      <w:b/>
      <w:bCs/>
      <w:kern w:val="44"/>
      <w:sz w:val="44"/>
      <w:szCs w:val="44"/>
    </w:rPr>
  </w:style>
  <w:style w:type="character" w:customStyle="1" w:styleId="28">
    <w:name w:val="标题 2 Char"/>
    <w:basedOn w:val="19"/>
    <w:link w:val="3"/>
    <w:semiHidden/>
    <w:qFormat/>
    <w:uiPriority w:val="9"/>
    <w:rPr>
      <w:rFonts w:asciiTheme="majorHAnsi" w:hAnsiTheme="majorHAnsi" w:eastAsiaTheme="majorEastAsia" w:cstheme="majorBidi"/>
      <w:b/>
      <w:bCs/>
      <w:sz w:val="32"/>
      <w:szCs w:val="32"/>
    </w:rPr>
  </w:style>
  <w:style w:type="character" w:customStyle="1" w:styleId="29">
    <w:name w:val="标题 3 Char"/>
    <w:basedOn w:val="19"/>
    <w:link w:val="4"/>
    <w:semiHidden/>
    <w:qFormat/>
    <w:uiPriority w:val="9"/>
    <w:rPr>
      <w:b/>
      <w:bCs/>
      <w:sz w:val="32"/>
      <w:szCs w:val="32"/>
    </w:rPr>
  </w:style>
  <w:style w:type="paragraph" w:styleId="30">
    <w:name w:val="List Paragraph"/>
    <w:basedOn w:val="1"/>
    <w:qFormat/>
    <w:uiPriority w:val="99"/>
    <w:pPr>
      <w:ind w:firstLine="420" w:firstLineChars="200"/>
    </w:pPr>
  </w:style>
  <w:style w:type="paragraph" w:customStyle="1" w:styleId="31">
    <w:name w:val="Char Char1 Char Char Char Char"/>
    <w:basedOn w:val="1"/>
    <w:qFormat/>
    <w:uiPriority w:val="0"/>
    <w:pPr>
      <w:widowControl/>
      <w:spacing w:after="160" w:line="240" w:lineRule="exact"/>
      <w:jc w:val="left"/>
    </w:pPr>
    <w:rPr>
      <w:rFonts w:ascii="Times New Roman" w:hAnsi="Times New Roman" w:eastAsia="宋体" w:cs="Times New Roman"/>
      <w:szCs w:val="20"/>
    </w:rPr>
  </w:style>
  <w:style w:type="character" w:customStyle="1" w:styleId="32">
    <w:name w:val="批注框文本 Char"/>
    <w:basedOn w:val="19"/>
    <w:link w:val="8"/>
    <w:semiHidden/>
    <w:qFormat/>
    <w:uiPriority w:val="99"/>
    <w:rPr>
      <w:sz w:val="18"/>
      <w:szCs w:val="18"/>
    </w:rPr>
  </w:style>
  <w:style w:type="paragraph" w:customStyle="1" w:styleId="3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4">
    <w:name w:val="标题 Char"/>
    <w:basedOn w:val="19"/>
    <w:link w:val="15"/>
    <w:qFormat/>
    <w:uiPriority w:val="10"/>
    <w:rPr>
      <w:rFonts w:eastAsia="宋体" w:asciiTheme="majorHAnsi" w:hAnsiTheme="majorHAnsi" w:cstheme="majorBidi"/>
      <w:b/>
      <w:bCs/>
      <w:sz w:val="32"/>
      <w:szCs w:val="32"/>
    </w:rPr>
  </w:style>
  <w:style w:type="paragraph" w:customStyle="1" w:styleId="35">
    <w:name w:val="一级条标题"/>
    <w:next w:val="36"/>
    <w:qFormat/>
    <w:uiPriority w:val="0"/>
    <w:pPr>
      <w:outlineLvl w:val="2"/>
    </w:pPr>
    <w:rPr>
      <w:rFonts w:ascii="Times New Roman" w:hAnsi="Times New Roman" w:eastAsia="黑体" w:cs="Times New Roman"/>
      <w:sz w:val="21"/>
      <w:lang w:val="en-US" w:eastAsia="zh-CN" w:bidi="ar-SA"/>
    </w:rPr>
  </w:style>
  <w:style w:type="paragraph" w:customStyle="1" w:styleId="3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7">
    <w:name w:val="日期 Char"/>
    <w:basedOn w:val="19"/>
    <w:link w:val="7"/>
    <w:semiHidden/>
    <w:qFormat/>
    <w:uiPriority w:val="99"/>
  </w:style>
  <w:style w:type="paragraph" w:customStyle="1" w:styleId="38">
    <w:name w:val="章标题"/>
    <w:next w:val="36"/>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39">
    <w:name w:val="二级条标题"/>
    <w:basedOn w:val="35"/>
    <w:next w:val="36"/>
    <w:qFormat/>
    <w:uiPriority w:val="0"/>
    <w:pPr>
      <w:ind w:left="840"/>
      <w:outlineLvl w:val="3"/>
    </w:pPr>
  </w:style>
  <w:style w:type="paragraph" w:customStyle="1" w:styleId="40">
    <w:name w:val="三级条标题"/>
    <w:basedOn w:val="39"/>
    <w:next w:val="36"/>
    <w:qFormat/>
    <w:uiPriority w:val="0"/>
    <w:pPr>
      <w:ind w:left="0"/>
      <w:outlineLvl w:val="4"/>
    </w:pPr>
  </w:style>
  <w:style w:type="paragraph" w:customStyle="1" w:styleId="41">
    <w:name w:val="四级条标题"/>
    <w:basedOn w:val="40"/>
    <w:next w:val="36"/>
    <w:qFormat/>
    <w:uiPriority w:val="0"/>
    <w:pPr>
      <w:ind w:left="840"/>
      <w:outlineLvl w:val="5"/>
    </w:pPr>
  </w:style>
  <w:style w:type="paragraph" w:customStyle="1" w:styleId="42">
    <w:name w:val="五级条标题"/>
    <w:basedOn w:val="41"/>
    <w:next w:val="36"/>
    <w:qFormat/>
    <w:uiPriority w:val="0"/>
    <w:pPr>
      <w:ind w:left="1260"/>
      <w:outlineLvl w:val="6"/>
    </w:pPr>
  </w:style>
  <w:style w:type="paragraph" w:customStyle="1" w:styleId="4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4">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46">
    <w:name w:val="发布"/>
    <w:basedOn w:val="19"/>
    <w:qFormat/>
    <w:uiPriority w:val="0"/>
    <w:rPr>
      <w:rFonts w:ascii="黑体" w:hAnsi="Verdana" w:eastAsia="黑体"/>
      <w:spacing w:val="22"/>
      <w:w w:val="100"/>
      <w:position w:val="3"/>
      <w:sz w:val="28"/>
      <w:lang w:val="en-US" w:eastAsia="en-US" w:bidi="ar-SA"/>
    </w:rPr>
  </w:style>
  <w:style w:type="paragraph" w:customStyle="1" w:styleId="47">
    <w:name w:val="其他发布部门"/>
    <w:basedOn w:val="1"/>
    <w:qFormat/>
    <w:uiPriority w:val="0"/>
    <w:pPr>
      <w:widowControl/>
      <w:spacing w:line="0" w:lineRule="atLeast"/>
      <w:jc w:val="center"/>
    </w:pPr>
    <w:rPr>
      <w:rFonts w:ascii="黑体" w:hAnsi="Times New Roman" w:eastAsia="黑体" w:cs="Times New Roman"/>
      <w:spacing w:val="20"/>
      <w:w w:val="135"/>
      <w:kern w:val="0"/>
      <w:sz w:val="36"/>
      <w:szCs w:val="20"/>
    </w:rPr>
  </w:style>
  <w:style w:type="paragraph" w:customStyle="1" w:styleId="4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9">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50">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5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52">
    <w:name w:val="发布日期"/>
    <w:qFormat/>
    <w:uiPriority w:val="0"/>
    <w:rPr>
      <w:rFonts w:ascii="Times New Roman" w:hAnsi="Times New Roman" w:eastAsia="黑体" w:cs="Times New Roman"/>
      <w:sz w:val="2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封面正文"/>
    <w:qFormat/>
    <w:uiPriority w:val="0"/>
    <w:pPr>
      <w:jc w:val="both"/>
    </w:pPr>
    <w:rPr>
      <w:rFonts w:ascii="Times New Roman" w:hAnsi="Times New Roman" w:eastAsia="宋体" w:cs="Times New Roman"/>
      <w:lang w:val="en-US" w:eastAsia="zh-CN" w:bidi="ar-SA"/>
    </w:rPr>
  </w:style>
  <w:style w:type="paragraph" w:customStyle="1" w:styleId="55">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6">
    <w:name w:val="实施日期"/>
    <w:basedOn w:val="52"/>
    <w:qFormat/>
    <w:uiPriority w:val="0"/>
    <w:pPr>
      <w:numPr>
        <w:ilvl w:val="4"/>
        <w:numId w:val="1"/>
      </w:numPr>
      <w:jc w:val="right"/>
    </w:pPr>
  </w:style>
  <w:style w:type="paragraph" w:customStyle="1" w:styleId="57">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58">
    <w:name w:val="标准书眉_偶数页"/>
    <w:basedOn w:val="48"/>
    <w:next w:val="1"/>
    <w:qFormat/>
    <w:uiPriority w:val="0"/>
    <w:pPr>
      <w:jc w:val="left"/>
    </w:pPr>
  </w:style>
  <w:style w:type="character" w:customStyle="1" w:styleId="59">
    <w:name w:val="批注文字 Char"/>
    <w:basedOn w:val="19"/>
    <w:link w:val="5"/>
    <w:semiHidden/>
    <w:qFormat/>
    <w:uiPriority w:val="99"/>
  </w:style>
  <w:style w:type="character" w:customStyle="1" w:styleId="60">
    <w:name w:val="批注主题 Char"/>
    <w:basedOn w:val="59"/>
    <w:link w:val="16"/>
    <w:semiHidden/>
    <w:qFormat/>
    <w:uiPriority w:val="99"/>
    <w:rPr>
      <w:b/>
      <w:bCs/>
    </w:rPr>
  </w:style>
  <w:style w:type="character" w:customStyle="1" w:styleId="61">
    <w:name w:val="脚注文本 Char"/>
    <w:basedOn w:val="19"/>
    <w:link w:val="12"/>
    <w:semiHidden/>
    <w:qFormat/>
    <w:uiPriority w:val="99"/>
    <w:rPr>
      <w:sz w:val="18"/>
      <w:szCs w:val="18"/>
    </w:rPr>
  </w:style>
  <w:style w:type="paragraph" w:customStyle="1" w:styleId="62">
    <w:name w:val="要求"/>
    <w:basedOn w:val="36"/>
    <w:qFormat/>
    <w:uiPriority w:val="0"/>
    <w:pPr>
      <w:tabs>
        <w:tab w:val="center" w:pos="4201"/>
        <w:tab w:val="right" w:leader="dot" w:pos="9298"/>
      </w:tabs>
      <w:adjustRightInd w:val="0"/>
      <w:snapToGrid w:val="0"/>
      <w:ind w:left="200" w:leftChars="200"/>
    </w:pPr>
    <w:rPr>
      <w:rFonts w:hAnsiTheme="minorHAnsi" w:eastAsiaTheme="minorEastAsia" w:cstheme="minorBidi"/>
      <w:szCs w:val="22"/>
    </w:rPr>
  </w:style>
  <w:style w:type="paragraph" w:customStyle="1" w:styleId="63">
    <w:name w:val="第二层"/>
    <w:basedOn w:val="1"/>
    <w:qFormat/>
    <w:uiPriority w:val="0"/>
    <w:pPr>
      <w:numPr>
        <w:ilvl w:val="1"/>
        <w:numId w:val="2"/>
      </w:numPr>
    </w:pPr>
    <w:rPr>
      <w:rFonts w:ascii="宋体" w:hAnsi="宋体" w:eastAsia="黑体"/>
      <w:sz w:val="28"/>
      <w:szCs w:val="24"/>
    </w:rPr>
  </w:style>
  <w:style w:type="paragraph" w:customStyle="1" w:styleId="64">
    <w:name w:val="示例内容"/>
    <w:qFormat/>
    <w:uiPriority w:val="0"/>
    <w:pPr>
      <w:ind w:firstLine="200" w:firstLineChars="200"/>
    </w:pPr>
    <w:rPr>
      <w:rFonts w:ascii="宋体" w:hAnsiTheme="minorHAnsi" w:eastAsiaTheme="minorEastAsia" w:cstheme="minorBidi"/>
      <w:sz w:val="18"/>
      <w:szCs w:val="18"/>
      <w:lang w:val="en-US" w:eastAsia="zh-CN" w:bidi="ar-SA"/>
    </w:rPr>
  </w:style>
  <w:style w:type="paragraph" w:customStyle="1" w:styleId="65">
    <w:name w:val="列出段落1"/>
    <w:basedOn w:val="1"/>
    <w:qFormat/>
    <w:uiPriority w:val="34"/>
    <w:pPr>
      <w:ind w:firstLine="420" w:firstLineChars="200"/>
    </w:pPr>
    <w:rPr>
      <w:szCs w:val="24"/>
    </w:rPr>
  </w:style>
  <w:style w:type="character" w:customStyle="1" w:styleId="66">
    <w:name w:val="Unresolved Mention"/>
    <w:basedOn w:val="19"/>
    <w:unhideWhenUsed/>
    <w:qFormat/>
    <w:uiPriority w:val="99"/>
    <w:rPr>
      <w:color w:val="808080"/>
      <w:shd w:val="clear" w:color="auto" w:fill="E6E6E6"/>
    </w:rPr>
  </w:style>
  <w:style w:type="character" w:customStyle="1" w:styleId="67">
    <w:name w:val="font91"/>
    <w:basedOn w:val="19"/>
    <w:qFormat/>
    <w:uiPriority w:val="0"/>
    <w:rPr>
      <w:rFonts w:hint="default" w:ascii="仿宋_GB2312" w:eastAsia="仿宋_GB2312" w:cs="仿宋_GB2312"/>
      <w:b/>
      <w:color w:val="000000"/>
      <w:sz w:val="36"/>
      <w:szCs w:val="36"/>
      <w:u w:val="single"/>
    </w:rPr>
  </w:style>
  <w:style w:type="character" w:customStyle="1" w:styleId="68">
    <w:name w:val="font51"/>
    <w:basedOn w:val="19"/>
    <w:qFormat/>
    <w:uiPriority w:val="0"/>
    <w:rPr>
      <w:rFonts w:hint="default" w:ascii="仿宋_GB2312" w:eastAsia="仿宋_GB2312" w:cs="仿宋_GB2312"/>
      <w:color w:val="000000"/>
      <w:sz w:val="36"/>
      <w:szCs w:val="36"/>
      <w:u w:val="none"/>
    </w:rPr>
  </w:style>
  <w:style w:type="character" w:customStyle="1" w:styleId="69">
    <w:name w:val="font61"/>
    <w:basedOn w:val="19"/>
    <w:qFormat/>
    <w:uiPriority w:val="0"/>
    <w:rPr>
      <w:rFonts w:hint="eastAsia" w:ascii="宋体" w:hAnsi="宋体" w:eastAsia="宋体" w:cs="宋体"/>
      <w:color w:val="000000"/>
      <w:sz w:val="36"/>
      <w:szCs w:val="3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759</Words>
  <Characters>4331</Characters>
  <Lines>36</Lines>
  <Paragraphs>10</Paragraphs>
  <TotalTime>15</TotalTime>
  <ScaleCrop>false</ScaleCrop>
  <LinksUpToDate>false</LinksUpToDate>
  <CharactersWithSpaces>5080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2019-12-26T17:54:00Z</dcterms:created>
  <dc:creator>mz chen</dc:creator>
  <cp:lastModifiedBy>user</cp:lastModifiedBy>
  <cp:lastPrinted>2019-11-21T17:28:00Z</cp:lastPrinted>
  <dcterms:modified xsi:type="dcterms:W3CDTF">2022-07-01T16:12:03Z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B4430DDEACEB4B7F8DA2D04573CB16CF</vt:lpwstr>
  </property>
</Properties>
</file>